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A7222B" w14:textId="77777777" w:rsidR="00EE0AC0" w:rsidRDefault="00EE0AC0" w:rsidP="00574BBE">
      <w:pPr>
        <w:ind w:left="-1276" w:right="-994"/>
        <w:rPr>
          <w:noProof/>
        </w:rPr>
      </w:pPr>
      <w:r>
        <w:t xml:space="preserve">     </w:t>
      </w:r>
      <w:r>
        <w:rPr>
          <w:noProof/>
        </w:rPr>
        <w:drawing>
          <wp:inline distT="0" distB="0" distL="0" distR="0" wp14:anchorId="1F48C3B6" wp14:editId="4588E127">
            <wp:extent cx="1973580" cy="373380"/>
            <wp:effectExtent l="0" t="0" r="7620" b="7620"/>
            <wp:docPr id="3" name="logoupct" descr="Logo Universidad Politécnica de Cartag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pct" descr="Logo Universidad Politécnica de Cartagen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4049" cy="373469"/>
                    </a:xfrm>
                    <a:prstGeom prst="rect">
                      <a:avLst/>
                    </a:prstGeom>
                    <a:noFill/>
                    <a:ln>
                      <a:noFill/>
                    </a:ln>
                  </pic:spPr>
                </pic:pic>
              </a:graphicData>
            </a:graphic>
          </wp:inline>
        </w:drawing>
      </w:r>
      <w:r>
        <w:t xml:space="preserve">           </w:t>
      </w:r>
      <w:r>
        <w:rPr>
          <w:noProof/>
        </w:rPr>
        <w:drawing>
          <wp:inline distT="0" distB="0" distL="0" distR="0" wp14:anchorId="2F326C50" wp14:editId="3C71F60E">
            <wp:extent cx="1600200" cy="4267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426720"/>
                    </a:xfrm>
                    <a:prstGeom prst="rect">
                      <a:avLst/>
                    </a:prstGeom>
                    <a:noFill/>
                    <a:ln>
                      <a:noFill/>
                    </a:ln>
                  </pic:spPr>
                </pic:pic>
              </a:graphicData>
            </a:graphic>
          </wp:inline>
        </w:drawing>
      </w:r>
      <w:r>
        <w:t xml:space="preserve">                 </w:t>
      </w:r>
      <w:r w:rsidR="00574BBE">
        <w:rPr>
          <w:noProof/>
        </w:rPr>
        <w:drawing>
          <wp:inline distT="0" distB="0" distL="0" distR="0" wp14:anchorId="7AF94B61" wp14:editId="48CDAF57">
            <wp:extent cx="1856740" cy="528955"/>
            <wp:effectExtent l="0" t="0" r="0" b="4445"/>
            <wp:docPr id="6" name="Imagen 6" descr="EU flag-Erasmus+_vect_POS [CMYK]"/>
            <wp:cNvGraphicFramePr/>
            <a:graphic xmlns:a="http://schemas.openxmlformats.org/drawingml/2006/main">
              <a:graphicData uri="http://schemas.openxmlformats.org/drawingml/2006/picture">
                <pic:pic xmlns:pic="http://schemas.openxmlformats.org/drawingml/2006/picture">
                  <pic:nvPicPr>
                    <pic:cNvPr id="6" name="Imagen 6" descr="EU flag-Erasmus+_vect_POS [CMYK]"/>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528955"/>
                    </a:xfrm>
                    <a:prstGeom prst="rect">
                      <a:avLst/>
                    </a:prstGeom>
                    <a:noFill/>
                    <a:ln>
                      <a:noFill/>
                    </a:ln>
                  </pic:spPr>
                </pic:pic>
              </a:graphicData>
            </a:graphic>
          </wp:inline>
        </w:drawing>
      </w:r>
      <w:r>
        <w:t xml:space="preserve"> </w:t>
      </w:r>
    </w:p>
    <w:p w14:paraId="01D68745" w14:textId="77777777" w:rsidR="00EE0AC0" w:rsidRDefault="00EE0AC0">
      <w:r>
        <w:t xml:space="preserve">                  </w:t>
      </w:r>
    </w:p>
    <w:p w14:paraId="1E1005A9" w14:textId="77777777" w:rsidR="00EE0AC0" w:rsidRDefault="00EE0AC0"/>
    <w:p w14:paraId="67B5E296" w14:textId="77777777" w:rsidR="00EE0AC0" w:rsidRDefault="00EE0AC0" w:rsidP="00EE0AC0">
      <w:pPr>
        <w:spacing w:after="140"/>
        <w:jc w:val="both"/>
        <w:rPr>
          <w:rFonts w:ascii="Arial" w:hAnsi="Arial" w:cs="Arial"/>
          <w:color w:val="4472C4" w:themeColor="accent1"/>
        </w:rPr>
      </w:pPr>
    </w:p>
    <w:p w14:paraId="47C27C31" w14:textId="77777777" w:rsidR="00EE0AC0" w:rsidRDefault="00EE0AC0" w:rsidP="00EE0AC0">
      <w:pPr>
        <w:spacing w:after="140"/>
        <w:jc w:val="both"/>
        <w:rPr>
          <w:rFonts w:ascii="Arial" w:hAnsi="Arial" w:cs="Arial"/>
          <w:color w:val="4472C4" w:themeColor="accent1"/>
        </w:rPr>
      </w:pPr>
    </w:p>
    <w:p w14:paraId="394BE3AB" w14:textId="77777777" w:rsidR="003236FC" w:rsidRPr="003236FC" w:rsidRDefault="003236FC" w:rsidP="003236FC">
      <w:pPr>
        <w:jc w:val="center"/>
        <w:rPr>
          <w:rFonts w:ascii="Arial" w:hAnsi="Arial" w:cs="Arial"/>
          <w:b/>
          <w:bCs/>
        </w:rPr>
      </w:pPr>
      <w:r w:rsidRPr="003236FC">
        <w:rPr>
          <w:rFonts w:ascii="Arial" w:hAnsi="Arial" w:cs="Arial"/>
          <w:b/>
          <w:bCs/>
        </w:rPr>
        <w:t>ANEXO III</w:t>
      </w:r>
    </w:p>
    <w:p w14:paraId="2F69EBF2" w14:textId="77777777" w:rsidR="003236FC" w:rsidRPr="003236FC" w:rsidRDefault="003236FC" w:rsidP="003236FC">
      <w:pPr>
        <w:jc w:val="center"/>
        <w:rPr>
          <w:rFonts w:ascii="Arial" w:hAnsi="Arial" w:cs="Arial"/>
          <w:b/>
          <w:bCs/>
        </w:rPr>
      </w:pPr>
    </w:p>
    <w:p w14:paraId="0D8D5EB6" w14:textId="77777777" w:rsidR="003236FC" w:rsidRPr="003236FC" w:rsidRDefault="003236FC" w:rsidP="003236FC">
      <w:pPr>
        <w:jc w:val="center"/>
        <w:rPr>
          <w:rFonts w:ascii="Arial" w:hAnsi="Arial" w:cs="Arial"/>
          <w:b/>
          <w:bCs/>
        </w:rPr>
      </w:pPr>
      <w:r w:rsidRPr="003236FC">
        <w:rPr>
          <w:rFonts w:ascii="Arial" w:hAnsi="Arial" w:cs="Arial"/>
          <w:b/>
          <w:bCs/>
        </w:rPr>
        <w:t>MOVILIDAD DE PRÁCTICAS EN EMPRESA</w:t>
      </w:r>
    </w:p>
    <w:p w14:paraId="603438C6" w14:textId="77777777" w:rsidR="003236FC" w:rsidRDefault="003236FC" w:rsidP="003236FC">
      <w:pPr>
        <w:jc w:val="both"/>
        <w:rPr>
          <w:rFonts w:ascii="Arial" w:hAnsi="Arial" w:cs="Arial"/>
        </w:rPr>
      </w:pPr>
    </w:p>
    <w:p w14:paraId="0BB91F42" w14:textId="288A368A" w:rsidR="003236FC" w:rsidRPr="003236FC" w:rsidRDefault="003236FC" w:rsidP="003236FC">
      <w:pPr>
        <w:jc w:val="both"/>
        <w:rPr>
          <w:rFonts w:ascii="Arial" w:hAnsi="Arial" w:cs="Arial"/>
        </w:rPr>
      </w:pPr>
      <w:r w:rsidRPr="003236FC">
        <w:rPr>
          <w:rFonts w:ascii="Arial" w:hAnsi="Arial" w:cs="Arial"/>
        </w:rPr>
        <w:t>Estas becas posibilitan la realización de períodos de prácticas formativas en empresas u organizaciones de</w:t>
      </w:r>
      <w:r>
        <w:rPr>
          <w:rFonts w:ascii="Arial" w:hAnsi="Arial" w:cs="Arial"/>
        </w:rPr>
        <w:t xml:space="preserve"> </w:t>
      </w:r>
      <w:r w:rsidRPr="003236FC">
        <w:rPr>
          <w:rFonts w:ascii="Arial" w:hAnsi="Arial" w:cs="Arial"/>
        </w:rPr>
        <w:t>países europeos participantes en el Programa ERASMUS+.</w:t>
      </w:r>
    </w:p>
    <w:p w14:paraId="5CB7E893" w14:textId="77777777" w:rsidR="003236FC" w:rsidRDefault="003236FC" w:rsidP="003236FC">
      <w:pPr>
        <w:jc w:val="both"/>
        <w:rPr>
          <w:rFonts w:ascii="Arial" w:hAnsi="Arial" w:cs="Arial"/>
        </w:rPr>
      </w:pPr>
    </w:p>
    <w:p w14:paraId="55FD1A13" w14:textId="4C4A62AA" w:rsidR="003236FC" w:rsidRPr="003236FC" w:rsidRDefault="003236FC" w:rsidP="003236FC">
      <w:pPr>
        <w:jc w:val="both"/>
        <w:rPr>
          <w:rFonts w:ascii="Arial" w:hAnsi="Arial" w:cs="Arial"/>
        </w:rPr>
      </w:pPr>
      <w:r w:rsidRPr="003236FC">
        <w:rPr>
          <w:rFonts w:ascii="Arial" w:hAnsi="Arial" w:cs="Arial"/>
        </w:rPr>
        <w:t>Se podrán realizar prácticas en cualquier organización, pública o privada, ubicada en un país participante</w:t>
      </w:r>
      <w:r>
        <w:rPr>
          <w:rFonts w:ascii="Arial" w:hAnsi="Arial" w:cs="Arial"/>
        </w:rPr>
        <w:t xml:space="preserve"> </w:t>
      </w:r>
      <w:r w:rsidRPr="003236FC">
        <w:rPr>
          <w:rFonts w:ascii="Arial" w:hAnsi="Arial" w:cs="Arial"/>
        </w:rPr>
        <w:t>(miembros de la Unión Europea, Islandia, Liechtenstein, Noruega, República de Macedonia y Turquía)</w:t>
      </w:r>
      <w:r>
        <w:rPr>
          <w:rFonts w:ascii="Arial" w:hAnsi="Arial" w:cs="Arial"/>
        </w:rPr>
        <w:t xml:space="preserve"> </w:t>
      </w:r>
      <w:r w:rsidRPr="003236FC">
        <w:rPr>
          <w:rFonts w:ascii="Arial" w:hAnsi="Arial" w:cs="Arial"/>
        </w:rPr>
        <w:t>incluyendo Instituciones de Enseñanza Superior con Carta Erasmus, empresas, organismos públicos,</w:t>
      </w:r>
      <w:r>
        <w:rPr>
          <w:rFonts w:ascii="Arial" w:hAnsi="Arial" w:cs="Arial"/>
        </w:rPr>
        <w:t xml:space="preserve"> </w:t>
      </w:r>
      <w:r w:rsidRPr="003236FC">
        <w:rPr>
          <w:rFonts w:ascii="Arial" w:hAnsi="Arial" w:cs="Arial"/>
        </w:rPr>
        <w:t>cámaras de comercio, asociaciones profesionales, sindicatos, institutos de investigación, fundaciones y</w:t>
      </w:r>
      <w:r>
        <w:rPr>
          <w:rFonts w:ascii="Arial" w:hAnsi="Arial" w:cs="Arial"/>
        </w:rPr>
        <w:t xml:space="preserve"> </w:t>
      </w:r>
      <w:proofErr w:type="spellStart"/>
      <w:r w:rsidRPr="003236FC">
        <w:rPr>
          <w:rFonts w:ascii="Arial" w:hAnsi="Arial" w:cs="Arial"/>
        </w:rPr>
        <w:t>ONGs</w:t>
      </w:r>
      <w:proofErr w:type="spellEnd"/>
      <w:r w:rsidRPr="003236FC">
        <w:rPr>
          <w:rFonts w:ascii="Arial" w:hAnsi="Arial" w:cs="Arial"/>
        </w:rPr>
        <w:t>.</w:t>
      </w:r>
    </w:p>
    <w:p w14:paraId="69E00AEA" w14:textId="77777777" w:rsidR="003236FC" w:rsidRDefault="003236FC" w:rsidP="003236FC">
      <w:pPr>
        <w:jc w:val="both"/>
        <w:rPr>
          <w:rFonts w:ascii="Arial" w:hAnsi="Arial" w:cs="Arial"/>
        </w:rPr>
      </w:pPr>
    </w:p>
    <w:p w14:paraId="09068C47" w14:textId="6E2A5A88" w:rsidR="003236FC" w:rsidRPr="003236FC" w:rsidRDefault="003236FC" w:rsidP="003236FC">
      <w:pPr>
        <w:jc w:val="both"/>
        <w:rPr>
          <w:rFonts w:ascii="Arial" w:hAnsi="Arial" w:cs="Arial"/>
        </w:rPr>
      </w:pPr>
      <w:r w:rsidRPr="003236FC">
        <w:rPr>
          <w:rFonts w:ascii="Arial" w:hAnsi="Arial" w:cs="Arial"/>
        </w:rPr>
        <w:t>Sólo quedan excluidas las instituciones de la Unión Europea y las organizaciones encargadas de gestionar</w:t>
      </w:r>
      <w:r>
        <w:rPr>
          <w:rFonts w:ascii="Arial" w:hAnsi="Arial" w:cs="Arial"/>
        </w:rPr>
        <w:t xml:space="preserve"> </w:t>
      </w:r>
      <w:r w:rsidRPr="003236FC">
        <w:rPr>
          <w:rFonts w:ascii="Arial" w:hAnsi="Arial" w:cs="Arial"/>
        </w:rPr>
        <w:t>programas comunitarios.</w:t>
      </w:r>
    </w:p>
    <w:p w14:paraId="2E56A024" w14:textId="77777777" w:rsidR="003236FC" w:rsidRDefault="003236FC" w:rsidP="003236FC">
      <w:pPr>
        <w:jc w:val="both"/>
        <w:rPr>
          <w:rFonts w:ascii="Arial" w:hAnsi="Arial" w:cs="Arial"/>
        </w:rPr>
      </w:pPr>
    </w:p>
    <w:p w14:paraId="4A857E05" w14:textId="52615854" w:rsidR="003236FC" w:rsidRPr="003236FC" w:rsidRDefault="003236FC" w:rsidP="003236FC">
      <w:pPr>
        <w:jc w:val="both"/>
        <w:rPr>
          <w:rFonts w:ascii="Arial" w:hAnsi="Arial" w:cs="Arial"/>
        </w:rPr>
      </w:pPr>
      <w:r w:rsidRPr="003236FC">
        <w:rPr>
          <w:rFonts w:ascii="Arial" w:hAnsi="Arial" w:cs="Arial"/>
          <w:u w:val="single"/>
        </w:rPr>
        <w:t>El estudiante deberá encontrar por sus propios medios la organización de acogida elegible y dispuesta a aceptarle, respetando siempre los requisitos específicos del Programa ERASMUS+ Prácticas</w:t>
      </w:r>
      <w:r w:rsidRPr="003236FC">
        <w:rPr>
          <w:rFonts w:ascii="Arial" w:hAnsi="Arial" w:cs="Arial"/>
        </w:rPr>
        <w:t>.</w:t>
      </w:r>
    </w:p>
    <w:p w14:paraId="6E9D79E2" w14:textId="77777777" w:rsidR="003236FC" w:rsidRDefault="003236FC" w:rsidP="003236FC">
      <w:pPr>
        <w:jc w:val="both"/>
        <w:rPr>
          <w:rFonts w:ascii="Arial" w:hAnsi="Arial" w:cs="Arial"/>
        </w:rPr>
      </w:pPr>
    </w:p>
    <w:p w14:paraId="10FA00B1" w14:textId="77777777" w:rsidR="00483ACB" w:rsidRPr="00483ACB" w:rsidRDefault="00483ACB" w:rsidP="00483ACB">
      <w:pPr>
        <w:jc w:val="both"/>
        <w:rPr>
          <w:rFonts w:ascii="Arial" w:hAnsi="Arial" w:cs="Arial"/>
        </w:rPr>
      </w:pPr>
      <w:r w:rsidRPr="00483ACB">
        <w:rPr>
          <w:rFonts w:ascii="Arial" w:hAnsi="Arial" w:cs="Arial"/>
        </w:rPr>
        <w:t>FINANCIACIÓN:</w:t>
      </w:r>
    </w:p>
    <w:p w14:paraId="61F950DA" w14:textId="77777777" w:rsidR="00483ACB" w:rsidRPr="00483ACB" w:rsidRDefault="00483ACB" w:rsidP="00483ACB">
      <w:pPr>
        <w:jc w:val="both"/>
        <w:rPr>
          <w:rFonts w:ascii="Arial" w:hAnsi="Arial" w:cs="Arial"/>
        </w:rPr>
      </w:pPr>
    </w:p>
    <w:p w14:paraId="349FB122" w14:textId="77777777" w:rsidR="00483ACB" w:rsidRPr="00483ACB" w:rsidRDefault="00483ACB" w:rsidP="00483ACB">
      <w:pPr>
        <w:jc w:val="both"/>
        <w:rPr>
          <w:rFonts w:ascii="Arial" w:hAnsi="Arial" w:cs="Arial"/>
        </w:rPr>
      </w:pPr>
      <w:r w:rsidRPr="00483ACB">
        <w:rPr>
          <w:rFonts w:ascii="Arial" w:hAnsi="Arial" w:cs="Arial"/>
        </w:rPr>
        <w:t>La descripción de las ayudas, así como su compatibilidad con otras fuentes de financiación, será publicada a medida que las distintas entidades financiadoras informen oficialmente de las condiciones específicas para el curso 2021/2022.</w:t>
      </w:r>
    </w:p>
    <w:p w14:paraId="6D5B3B71" w14:textId="77777777" w:rsidR="00483ACB" w:rsidRPr="00483ACB" w:rsidRDefault="00483ACB" w:rsidP="00483ACB">
      <w:pPr>
        <w:jc w:val="both"/>
        <w:rPr>
          <w:rFonts w:ascii="Arial" w:hAnsi="Arial" w:cs="Arial"/>
        </w:rPr>
      </w:pPr>
    </w:p>
    <w:p w14:paraId="600452F0" w14:textId="77777777" w:rsidR="00483ACB" w:rsidRPr="00483ACB" w:rsidRDefault="00483ACB" w:rsidP="00483ACB">
      <w:pPr>
        <w:jc w:val="both"/>
        <w:rPr>
          <w:rFonts w:ascii="Arial" w:hAnsi="Arial" w:cs="Arial"/>
        </w:rPr>
      </w:pPr>
      <w:r w:rsidRPr="00483ACB">
        <w:rPr>
          <w:rFonts w:ascii="Arial" w:hAnsi="Arial" w:cs="Arial"/>
        </w:rPr>
        <w:t>Hasta la fecha, dichas entidades han sido: la Comisión Europea (a través del Servicio Español para la Internacionalización de la Educación - SEPIE), el Ministerio de Ciencia, Innovación y Universidades (MCIU) y la Comunidad Autónoma de la Región de Murcia.</w:t>
      </w:r>
    </w:p>
    <w:p w14:paraId="20EEA8D1" w14:textId="77777777" w:rsidR="00483ACB" w:rsidRPr="00483ACB" w:rsidRDefault="00483ACB" w:rsidP="00483ACB">
      <w:pPr>
        <w:jc w:val="both"/>
        <w:rPr>
          <w:rFonts w:ascii="Arial" w:hAnsi="Arial" w:cs="Arial"/>
        </w:rPr>
      </w:pPr>
    </w:p>
    <w:p w14:paraId="7ECF156A" w14:textId="24A2B8EE" w:rsidR="00483ACB" w:rsidRPr="00483ACB" w:rsidRDefault="00483ACB" w:rsidP="00483ACB">
      <w:pPr>
        <w:jc w:val="both"/>
        <w:rPr>
          <w:rFonts w:ascii="Arial" w:hAnsi="Arial" w:cs="Arial"/>
        </w:rPr>
      </w:pPr>
      <w:r w:rsidRPr="00483ACB">
        <w:rPr>
          <w:rFonts w:ascii="Arial" w:hAnsi="Arial" w:cs="Arial"/>
        </w:rPr>
        <w:t xml:space="preserve">La adjudicación de una plaza de movilidad NO conlleva la dotación económica con carácter automático, sino que la posible ayuda y el importe de la misma estarán supeditados a la financiación que la UPCT reciba para este fin, de los organismos externos anteriormente mencionados. La dotación económica, en todo caso, será la correspondiente al tiempo de estancia real del estudiante en la </w:t>
      </w:r>
      <w:r>
        <w:rPr>
          <w:rFonts w:ascii="Arial" w:hAnsi="Arial" w:cs="Arial"/>
        </w:rPr>
        <w:t xml:space="preserve">institución </w:t>
      </w:r>
      <w:r w:rsidRPr="00483ACB">
        <w:rPr>
          <w:rFonts w:ascii="Arial" w:hAnsi="Arial" w:cs="Arial"/>
        </w:rPr>
        <w:t>de destino, y siempre como máximo</w:t>
      </w:r>
      <w:r>
        <w:rPr>
          <w:rFonts w:ascii="Arial" w:hAnsi="Arial" w:cs="Arial"/>
        </w:rPr>
        <w:t xml:space="preserve"> </w:t>
      </w:r>
      <w:r w:rsidRPr="00483ACB">
        <w:rPr>
          <w:rFonts w:ascii="Arial" w:hAnsi="Arial" w:cs="Arial"/>
        </w:rPr>
        <w:t>con la limitación que determinen los organismos financiadores</w:t>
      </w:r>
      <w:r>
        <w:rPr>
          <w:rFonts w:ascii="Arial" w:hAnsi="Arial" w:cs="Arial"/>
        </w:rPr>
        <w:t>, en este caso 3 meses</w:t>
      </w:r>
      <w:r w:rsidRPr="00483ACB">
        <w:rPr>
          <w:rFonts w:ascii="Arial" w:hAnsi="Arial" w:cs="Arial"/>
        </w:rPr>
        <w:t xml:space="preserve">. </w:t>
      </w:r>
    </w:p>
    <w:p w14:paraId="69758C40" w14:textId="77777777" w:rsidR="00483ACB" w:rsidRPr="00483ACB" w:rsidRDefault="00483ACB" w:rsidP="00483ACB">
      <w:pPr>
        <w:jc w:val="both"/>
        <w:rPr>
          <w:rFonts w:ascii="Arial" w:hAnsi="Arial" w:cs="Arial"/>
        </w:rPr>
      </w:pPr>
    </w:p>
    <w:p w14:paraId="31A31F29" w14:textId="77777777" w:rsidR="00483ACB" w:rsidRPr="00483ACB" w:rsidRDefault="00483ACB" w:rsidP="00483ACB">
      <w:pPr>
        <w:jc w:val="both"/>
        <w:rPr>
          <w:rFonts w:ascii="Arial" w:hAnsi="Arial" w:cs="Arial"/>
        </w:rPr>
      </w:pPr>
      <w:r w:rsidRPr="00483ACB">
        <w:rPr>
          <w:rFonts w:ascii="Arial" w:hAnsi="Arial" w:cs="Arial"/>
        </w:rPr>
        <w:t>La ayuda dependerá del país de destino, de acuerdo con los siguientes grupos, clasificados según su nivel de vida:</w:t>
      </w:r>
    </w:p>
    <w:tbl>
      <w:tblPr>
        <w:tblStyle w:val="Tablaconcuadrcula"/>
        <w:tblW w:w="0" w:type="auto"/>
        <w:tblLook w:val="04A0" w:firstRow="1" w:lastRow="0" w:firstColumn="1" w:lastColumn="0" w:noHBand="0" w:noVBand="1"/>
      </w:tblPr>
      <w:tblGrid>
        <w:gridCol w:w="3397"/>
        <w:gridCol w:w="5097"/>
      </w:tblGrid>
      <w:tr w:rsidR="004F0E0F" w:rsidRPr="004F0E0F" w14:paraId="33473AC7" w14:textId="77777777" w:rsidTr="004F0E0F">
        <w:tc>
          <w:tcPr>
            <w:tcW w:w="3397" w:type="dxa"/>
          </w:tcPr>
          <w:p w14:paraId="6966C921"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lastRenderedPageBreak/>
              <w:t xml:space="preserve">Grupo 1   </w:t>
            </w:r>
          </w:p>
          <w:p w14:paraId="273EF877"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Países con nivel de vida alto</w:t>
            </w:r>
          </w:p>
          <w:p w14:paraId="35CEC246" w14:textId="1FFE519B" w:rsidR="004F0E0F" w:rsidRPr="004F0E0F" w:rsidRDefault="004F0E0F" w:rsidP="004F0E0F">
            <w:pPr>
              <w:jc w:val="both"/>
              <w:rPr>
                <w:rFonts w:asciiTheme="minorHAnsi" w:hAnsiTheme="minorHAnsi" w:cstheme="minorHAnsi"/>
                <w:lang w:eastAsia="en-US"/>
              </w:rPr>
            </w:pPr>
            <w:r>
              <w:rPr>
                <w:rFonts w:asciiTheme="minorHAnsi" w:hAnsiTheme="minorHAnsi" w:cstheme="minorHAnsi"/>
                <w:lang w:eastAsia="en-US"/>
              </w:rPr>
              <w:t>4</w:t>
            </w:r>
            <w:r w:rsidRPr="004F0E0F">
              <w:rPr>
                <w:rFonts w:asciiTheme="minorHAnsi" w:hAnsiTheme="minorHAnsi" w:cstheme="minorHAnsi"/>
                <w:lang w:eastAsia="en-US"/>
              </w:rPr>
              <w:t xml:space="preserve">00 €/mes (máximo </w:t>
            </w:r>
            <w:r>
              <w:rPr>
                <w:rFonts w:asciiTheme="minorHAnsi" w:hAnsiTheme="minorHAnsi" w:cstheme="minorHAnsi"/>
                <w:lang w:eastAsia="en-US"/>
              </w:rPr>
              <w:t>3</w:t>
            </w:r>
            <w:r w:rsidRPr="004F0E0F">
              <w:rPr>
                <w:rFonts w:asciiTheme="minorHAnsi" w:hAnsiTheme="minorHAnsi" w:cstheme="minorHAnsi"/>
                <w:lang w:eastAsia="en-US"/>
              </w:rPr>
              <w:t xml:space="preserve"> meses)</w:t>
            </w:r>
          </w:p>
        </w:tc>
        <w:tc>
          <w:tcPr>
            <w:tcW w:w="5097" w:type="dxa"/>
          </w:tcPr>
          <w:p w14:paraId="57FFD77D"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Dinamarca, Finlandia, Irlanda, Liechtenstein, Luxemburgo, Noruega, </w:t>
            </w:r>
            <w:r w:rsidRPr="004F0E0F">
              <w:rPr>
                <w:rFonts w:asciiTheme="minorHAnsi" w:hAnsiTheme="minorHAnsi" w:cstheme="minorHAnsi"/>
                <w:b/>
                <w:bCs/>
                <w:lang w:eastAsia="en-US"/>
              </w:rPr>
              <w:t>Reino Unido</w:t>
            </w:r>
            <w:r w:rsidRPr="004F0E0F">
              <w:rPr>
                <w:rFonts w:asciiTheme="minorHAnsi" w:hAnsiTheme="minorHAnsi" w:cstheme="minorHAnsi"/>
                <w:lang w:eastAsia="en-US"/>
              </w:rPr>
              <w:t xml:space="preserve"> (*) y Suecia </w:t>
            </w:r>
          </w:p>
          <w:p w14:paraId="0CFAAB02" w14:textId="77777777" w:rsidR="004F0E0F" w:rsidRPr="004F0E0F" w:rsidRDefault="004F0E0F" w:rsidP="004F0E0F">
            <w:pPr>
              <w:jc w:val="both"/>
              <w:rPr>
                <w:rFonts w:asciiTheme="minorHAnsi" w:hAnsiTheme="minorHAnsi" w:cstheme="minorHAnsi"/>
                <w:lang w:eastAsia="en-US"/>
              </w:rPr>
            </w:pPr>
          </w:p>
          <w:p w14:paraId="077F21FA" w14:textId="77777777" w:rsidR="004F0E0F" w:rsidRPr="004F0E0F" w:rsidRDefault="004F0E0F" w:rsidP="004F0E0F">
            <w:pPr>
              <w:jc w:val="both"/>
              <w:rPr>
                <w:rFonts w:asciiTheme="minorHAnsi" w:hAnsiTheme="minorHAnsi" w:cstheme="minorHAnsi"/>
                <w:lang w:eastAsia="en-US"/>
              </w:rPr>
            </w:pPr>
          </w:p>
        </w:tc>
      </w:tr>
      <w:tr w:rsidR="004F0E0F" w:rsidRPr="004F0E0F" w14:paraId="11D27AA6" w14:textId="77777777" w:rsidTr="004F0E0F">
        <w:tc>
          <w:tcPr>
            <w:tcW w:w="3397" w:type="dxa"/>
          </w:tcPr>
          <w:p w14:paraId="4EA6BEA8"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Grupo 2 </w:t>
            </w:r>
          </w:p>
          <w:p w14:paraId="6DED0F1E"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Países con nivel de vida medio</w:t>
            </w:r>
          </w:p>
          <w:p w14:paraId="3A69D4CE" w14:textId="731968AD" w:rsidR="004F0E0F" w:rsidRPr="004F0E0F" w:rsidRDefault="004F0E0F" w:rsidP="004F0E0F">
            <w:pPr>
              <w:jc w:val="both"/>
              <w:rPr>
                <w:rFonts w:asciiTheme="minorHAnsi" w:hAnsiTheme="minorHAnsi" w:cstheme="minorHAnsi"/>
                <w:lang w:eastAsia="en-US"/>
              </w:rPr>
            </w:pPr>
            <w:r>
              <w:rPr>
                <w:rFonts w:asciiTheme="minorHAnsi" w:hAnsiTheme="minorHAnsi" w:cstheme="minorHAnsi"/>
                <w:lang w:eastAsia="en-US"/>
              </w:rPr>
              <w:t>3</w:t>
            </w:r>
            <w:r w:rsidRPr="004F0E0F">
              <w:rPr>
                <w:rFonts w:asciiTheme="minorHAnsi" w:hAnsiTheme="minorHAnsi" w:cstheme="minorHAnsi"/>
                <w:lang w:eastAsia="en-US"/>
              </w:rPr>
              <w:t xml:space="preserve">50 €/mes (máximo </w:t>
            </w:r>
            <w:r>
              <w:rPr>
                <w:rFonts w:asciiTheme="minorHAnsi" w:hAnsiTheme="minorHAnsi" w:cstheme="minorHAnsi"/>
                <w:lang w:eastAsia="en-US"/>
              </w:rPr>
              <w:t>3</w:t>
            </w:r>
            <w:r w:rsidRPr="004F0E0F">
              <w:rPr>
                <w:rFonts w:asciiTheme="minorHAnsi" w:hAnsiTheme="minorHAnsi" w:cstheme="minorHAnsi"/>
                <w:lang w:eastAsia="en-US"/>
              </w:rPr>
              <w:t xml:space="preserve"> meses)</w:t>
            </w:r>
          </w:p>
        </w:tc>
        <w:tc>
          <w:tcPr>
            <w:tcW w:w="5097" w:type="dxa"/>
          </w:tcPr>
          <w:p w14:paraId="0915B3B0"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Alemania, Austria, Bélgica, Chipre, España, Francia, Grecia, Italia, Malta, Países Bajos, y Portugal</w:t>
            </w:r>
          </w:p>
          <w:p w14:paraId="209B1A0A" w14:textId="77777777" w:rsidR="004F0E0F" w:rsidRPr="004F0E0F" w:rsidRDefault="004F0E0F" w:rsidP="004F0E0F">
            <w:pPr>
              <w:jc w:val="both"/>
              <w:rPr>
                <w:rFonts w:asciiTheme="minorHAnsi" w:hAnsiTheme="minorHAnsi" w:cstheme="minorHAnsi"/>
                <w:lang w:eastAsia="en-US"/>
              </w:rPr>
            </w:pPr>
          </w:p>
          <w:p w14:paraId="7942C6D3" w14:textId="77777777" w:rsidR="004F0E0F" w:rsidRPr="004F0E0F" w:rsidRDefault="004F0E0F" w:rsidP="004F0E0F">
            <w:pPr>
              <w:jc w:val="both"/>
              <w:rPr>
                <w:rFonts w:asciiTheme="minorHAnsi" w:hAnsiTheme="minorHAnsi" w:cstheme="minorHAnsi"/>
                <w:lang w:eastAsia="en-US"/>
              </w:rPr>
            </w:pPr>
          </w:p>
        </w:tc>
      </w:tr>
      <w:tr w:rsidR="004F0E0F" w:rsidRPr="004F0E0F" w14:paraId="472FBDFD" w14:textId="77777777" w:rsidTr="004F0E0F">
        <w:tc>
          <w:tcPr>
            <w:tcW w:w="3397" w:type="dxa"/>
          </w:tcPr>
          <w:p w14:paraId="52B7FEA8"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Grupo 3 </w:t>
            </w:r>
          </w:p>
          <w:p w14:paraId="77B15064"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Países con nivel de vida inferior</w:t>
            </w:r>
          </w:p>
          <w:p w14:paraId="6865F29A" w14:textId="4E0623C9" w:rsidR="004F0E0F" w:rsidRPr="004F0E0F" w:rsidRDefault="004F0E0F" w:rsidP="004F0E0F">
            <w:pPr>
              <w:jc w:val="both"/>
              <w:rPr>
                <w:rFonts w:asciiTheme="minorHAnsi" w:hAnsiTheme="minorHAnsi" w:cstheme="minorHAnsi"/>
                <w:lang w:eastAsia="en-US"/>
              </w:rPr>
            </w:pPr>
            <w:r>
              <w:rPr>
                <w:rFonts w:asciiTheme="minorHAnsi" w:hAnsiTheme="minorHAnsi" w:cstheme="minorHAnsi"/>
                <w:lang w:eastAsia="en-US"/>
              </w:rPr>
              <w:t>3</w:t>
            </w:r>
            <w:r w:rsidRPr="004F0E0F">
              <w:rPr>
                <w:rFonts w:asciiTheme="minorHAnsi" w:hAnsiTheme="minorHAnsi" w:cstheme="minorHAnsi"/>
                <w:lang w:eastAsia="en-US"/>
              </w:rPr>
              <w:t xml:space="preserve">00 €/mes (máximo </w:t>
            </w:r>
            <w:r>
              <w:rPr>
                <w:rFonts w:asciiTheme="minorHAnsi" w:hAnsiTheme="minorHAnsi" w:cstheme="minorHAnsi"/>
                <w:lang w:eastAsia="en-US"/>
              </w:rPr>
              <w:t>3</w:t>
            </w:r>
            <w:r w:rsidRPr="004F0E0F">
              <w:rPr>
                <w:rFonts w:asciiTheme="minorHAnsi" w:hAnsiTheme="minorHAnsi" w:cstheme="minorHAnsi"/>
                <w:lang w:eastAsia="en-US"/>
              </w:rPr>
              <w:t xml:space="preserve"> meses)</w:t>
            </w:r>
          </w:p>
        </w:tc>
        <w:tc>
          <w:tcPr>
            <w:tcW w:w="5097" w:type="dxa"/>
          </w:tcPr>
          <w:p w14:paraId="2A18FBE7" w14:textId="77777777" w:rsidR="004F0E0F" w:rsidRPr="004F0E0F" w:rsidRDefault="004F0E0F" w:rsidP="004F0E0F">
            <w:pPr>
              <w:jc w:val="both"/>
              <w:rPr>
                <w:rFonts w:asciiTheme="minorHAnsi" w:hAnsiTheme="minorHAnsi" w:cstheme="minorHAnsi"/>
                <w:lang w:eastAsia="en-US"/>
              </w:rPr>
            </w:pPr>
            <w:r w:rsidRPr="004F0E0F">
              <w:rPr>
                <w:rFonts w:asciiTheme="minorHAnsi" w:hAnsiTheme="minorHAnsi" w:cstheme="minorHAnsi"/>
                <w:lang w:eastAsia="en-US"/>
              </w:rPr>
              <w:t xml:space="preserve">Antigua República Yugoslava de Macedonia, Bulgaria, Croacia, Eslovaquia, Eslovenia, Estonia, Hungría, Letonia, Lituania, Polonia, República Checa, Rumanía, Serbia y Turquía </w:t>
            </w:r>
          </w:p>
          <w:p w14:paraId="1B848D5C" w14:textId="77777777" w:rsidR="004F0E0F" w:rsidRPr="004F0E0F" w:rsidRDefault="004F0E0F" w:rsidP="004F0E0F">
            <w:pPr>
              <w:jc w:val="both"/>
              <w:rPr>
                <w:rFonts w:asciiTheme="minorHAnsi" w:hAnsiTheme="minorHAnsi" w:cstheme="minorHAnsi"/>
                <w:lang w:eastAsia="en-US"/>
              </w:rPr>
            </w:pPr>
          </w:p>
        </w:tc>
      </w:tr>
    </w:tbl>
    <w:p w14:paraId="59EF488D" w14:textId="77777777" w:rsidR="00483ACB" w:rsidRPr="00483ACB" w:rsidRDefault="00483ACB" w:rsidP="00483ACB">
      <w:pPr>
        <w:jc w:val="both"/>
        <w:rPr>
          <w:rFonts w:ascii="Arial" w:hAnsi="Arial" w:cs="Arial"/>
        </w:rPr>
      </w:pPr>
    </w:p>
    <w:p w14:paraId="6B5F8282" w14:textId="77777777" w:rsidR="00483ACB" w:rsidRPr="00483ACB" w:rsidRDefault="00483ACB" w:rsidP="00483ACB">
      <w:pPr>
        <w:jc w:val="both"/>
        <w:rPr>
          <w:rFonts w:ascii="Arial" w:hAnsi="Arial" w:cs="Arial"/>
        </w:rPr>
      </w:pPr>
    </w:p>
    <w:p w14:paraId="4A1EAF22" w14:textId="77777777" w:rsidR="00483ACB" w:rsidRPr="00483ACB" w:rsidRDefault="00483ACB" w:rsidP="00483ACB">
      <w:pPr>
        <w:jc w:val="both"/>
        <w:rPr>
          <w:rFonts w:ascii="Arial" w:hAnsi="Arial" w:cs="Arial"/>
        </w:rPr>
      </w:pPr>
      <w:r w:rsidRPr="00483ACB">
        <w:rPr>
          <w:rFonts w:ascii="Arial" w:hAnsi="Arial" w:cs="Arial"/>
        </w:rPr>
        <w:t>Reino Unido (*) participa en las mismas condiciones que antes del Brexit durante este curso académico.</w:t>
      </w:r>
    </w:p>
    <w:p w14:paraId="16319993" w14:textId="77777777" w:rsidR="00483ACB" w:rsidRPr="00483ACB" w:rsidRDefault="00483ACB" w:rsidP="00483ACB">
      <w:pPr>
        <w:jc w:val="both"/>
        <w:rPr>
          <w:rFonts w:ascii="Arial" w:hAnsi="Arial" w:cs="Arial"/>
        </w:rPr>
      </w:pPr>
      <w:r w:rsidRPr="00483ACB">
        <w:rPr>
          <w:rFonts w:ascii="Arial" w:hAnsi="Arial" w:cs="Arial"/>
        </w:rPr>
        <w:t>http://www.sepie.es/brexit.html</w:t>
      </w:r>
    </w:p>
    <w:p w14:paraId="07DD574D" w14:textId="77777777" w:rsidR="00483ACB" w:rsidRPr="00483ACB" w:rsidRDefault="00483ACB" w:rsidP="00483ACB">
      <w:pPr>
        <w:jc w:val="both"/>
        <w:rPr>
          <w:rFonts w:ascii="Arial" w:hAnsi="Arial" w:cs="Arial"/>
        </w:rPr>
      </w:pPr>
    </w:p>
    <w:p w14:paraId="516ACF9B" w14:textId="35D614D7" w:rsidR="00483ACB" w:rsidRPr="00483ACB" w:rsidRDefault="00483ACB" w:rsidP="00483ACB">
      <w:pPr>
        <w:jc w:val="both"/>
        <w:rPr>
          <w:rFonts w:ascii="Arial" w:hAnsi="Arial" w:cs="Arial"/>
        </w:rPr>
      </w:pPr>
      <w:r w:rsidRPr="00483ACB">
        <w:rPr>
          <w:rFonts w:ascii="Arial" w:hAnsi="Arial" w:cs="Arial"/>
        </w:rPr>
        <w:t xml:space="preserve">También se prevén ayudas adicionales de </w:t>
      </w:r>
      <w:r w:rsidR="004F0E0F">
        <w:rPr>
          <w:rFonts w:ascii="Arial" w:hAnsi="Arial" w:cs="Arial"/>
        </w:rPr>
        <w:t>1</w:t>
      </w:r>
      <w:r w:rsidRPr="00483ACB">
        <w:rPr>
          <w:rFonts w:ascii="Arial" w:hAnsi="Arial" w:cs="Arial"/>
        </w:rPr>
        <w:t xml:space="preserve">00 €/mes, máximo de </w:t>
      </w:r>
      <w:r w:rsidR="004F0E0F">
        <w:rPr>
          <w:rFonts w:ascii="Arial" w:hAnsi="Arial" w:cs="Arial"/>
        </w:rPr>
        <w:t>3</w:t>
      </w:r>
      <w:r w:rsidRPr="00483ACB">
        <w:rPr>
          <w:rFonts w:ascii="Arial" w:hAnsi="Arial" w:cs="Arial"/>
        </w:rPr>
        <w:t xml:space="preserve"> meses, para estudiantes provenientes de contextos desfavorecidos (beneficiarios de la beca MCIU, antiguo MECD, en el curso académico anterior) y alumnos con necesidades especiales, cuyo importe y requisitos serán definidos por las instituciones financiadoras.</w:t>
      </w:r>
    </w:p>
    <w:p w14:paraId="09AB54B7" w14:textId="77777777" w:rsidR="00483ACB" w:rsidRPr="00483ACB" w:rsidRDefault="00483ACB" w:rsidP="00483ACB">
      <w:pPr>
        <w:jc w:val="both"/>
        <w:rPr>
          <w:rFonts w:ascii="Arial" w:hAnsi="Arial" w:cs="Arial"/>
        </w:rPr>
      </w:pPr>
    </w:p>
    <w:p w14:paraId="1ABD02EA" w14:textId="680CE0CD" w:rsidR="003236FC" w:rsidRDefault="00483ACB" w:rsidP="00483ACB">
      <w:pPr>
        <w:jc w:val="both"/>
        <w:rPr>
          <w:rFonts w:ascii="Arial" w:hAnsi="Arial" w:cs="Arial"/>
        </w:rPr>
      </w:pPr>
      <w:r w:rsidRPr="00483ACB">
        <w:rPr>
          <w:rFonts w:ascii="Arial" w:hAnsi="Arial" w:cs="Arial"/>
        </w:rPr>
        <w:t xml:space="preserve">El beneficiario que dé por finalizada su estancia antes de cumplir el periodo previsto perderá el derecho a percibir la cuantía total de la ayuda. En tal caso, tendrá derecho a la percepción de la parte de la ayuda proporcional al periodo efectivamente disfrutado en la Universidad de destino, siempre que haya permanecido un mínimo de </w:t>
      </w:r>
      <w:r w:rsidR="004F0E0F">
        <w:rPr>
          <w:rFonts w:ascii="Arial" w:hAnsi="Arial" w:cs="Arial"/>
        </w:rPr>
        <w:t>2</w:t>
      </w:r>
      <w:r w:rsidRPr="00483ACB">
        <w:rPr>
          <w:rFonts w:ascii="Arial" w:hAnsi="Arial" w:cs="Arial"/>
        </w:rPr>
        <w:t xml:space="preserve"> meses, quedando, en su caso, obligado al reembolso de la parte de la ayuda indebidamente percibida por minoración de estancia o incumplimiento de los requisitos adicionales que hubieran impuesto los organismos financiadores.</w:t>
      </w:r>
    </w:p>
    <w:p w14:paraId="47D2192E" w14:textId="77777777" w:rsidR="004F0E0F" w:rsidRDefault="004F0E0F" w:rsidP="003236FC">
      <w:pPr>
        <w:jc w:val="both"/>
        <w:rPr>
          <w:rFonts w:ascii="Arial" w:hAnsi="Arial" w:cs="Arial"/>
        </w:rPr>
      </w:pPr>
    </w:p>
    <w:p w14:paraId="05A4E8A4" w14:textId="77777777" w:rsidR="004F0E0F" w:rsidRDefault="004F0E0F" w:rsidP="003236FC">
      <w:pPr>
        <w:jc w:val="both"/>
        <w:rPr>
          <w:rFonts w:ascii="Arial" w:hAnsi="Arial" w:cs="Arial"/>
        </w:rPr>
      </w:pPr>
    </w:p>
    <w:p w14:paraId="7E406A11" w14:textId="621CCB02" w:rsidR="003236FC" w:rsidRDefault="003236FC" w:rsidP="003236FC">
      <w:pPr>
        <w:jc w:val="both"/>
        <w:rPr>
          <w:rFonts w:ascii="Arial" w:hAnsi="Arial" w:cs="Arial"/>
        </w:rPr>
      </w:pPr>
      <w:r w:rsidRPr="003236FC">
        <w:rPr>
          <w:rFonts w:ascii="Arial" w:hAnsi="Arial" w:cs="Arial"/>
        </w:rPr>
        <w:t>REQUISITOS DE PARTICIPACIÓN</w:t>
      </w:r>
      <w:r>
        <w:rPr>
          <w:rFonts w:ascii="Arial" w:hAnsi="Arial" w:cs="Arial"/>
        </w:rPr>
        <w:t>:</w:t>
      </w:r>
    </w:p>
    <w:p w14:paraId="471CC737" w14:textId="77777777" w:rsidR="003236FC" w:rsidRPr="003236FC" w:rsidRDefault="003236FC" w:rsidP="003236FC">
      <w:pPr>
        <w:jc w:val="both"/>
        <w:rPr>
          <w:rFonts w:ascii="Arial" w:hAnsi="Arial" w:cs="Arial"/>
        </w:rPr>
      </w:pPr>
    </w:p>
    <w:p w14:paraId="03922EA9" w14:textId="5FC17FFA" w:rsidR="003236FC" w:rsidRDefault="003236FC" w:rsidP="003236FC">
      <w:pPr>
        <w:jc w:val="both"/>
        <w:rPr>
          <w:rFonts w:ascii="Arial" w:hAnsi="Arial" w:cs="Arial"/>
        </w:rPr>
      </w:pPr>
      <w:r w:rsidRPr="003236FC">
        <w:rPr>
          <w:rFonts w:ascii="Arial" w:hAnsi="Arial" w:cs="Arial"/>
        </w:rPr>
        <w:t>Además de los requisitos generales recogidos en la base 2 de la convocatoria, podrán concurrir los</w:t>
      </w:r>
      <w:r>
        <w:rPr>
          <w:rFonts w:ascii="Arial" w:hAnsi="Arial" w:cs="Arial"/>
        </w:rPr>
        <w:t xml:space="preserve"> </w:t>
      </w:r>
      <w:r w:rsidRPr="003236FC">
        <w:rPr>
          <w:rFonts w:ascii="Arial" w:hAnsi="Arial" w:cs="Arial"/>
        </w:rPr>
        <w:t>estudiantes de la UPCT que cumplan los siguientes requisitos:</w:t>
      </w:r>
    </w:p>
    <w:p w14:paraId="1D578F16" w14:textId="77777777" w:rsidR="003236FC" w:rsidRPr="003236FC" w:rsidRDefault="003236FC" w:rsidP="003236FC">
      <w:pPr>
        <w:jc w:val="both"/>
        <w:rPr>
          <w:rFonts w:ascii="Arial" w:hAnsi="Arial" w:cs="Arial"/>
        </w:rPr>
      </w:pPr>
    </w:p>
    <w:p w14:paraId="29FA5909" w14:textId="3613564F" w:rsidR="003236FC" w:rsidRDefault="003236FC" w:rsidP="003236FC">
      <w:pPr>
        <w:jc w:val="both"/>
        <w:rPr>
          <w:rFonts w:ascii="Arial" w:hAnsi="Arial" w:cs="Arial"/>
        </w:rPr>
      </w:pPr>
      <w:r w:rsidRPr="003236FC">
        <w:rPr>
          <w:rFonts w:ascii="Arial" w:hAnsi="Arial" w:cs="Arial"/>
        </w:rPr>
        <w:t>- Haber sido aceptado por la organización de destino para realizar un periodo de prácticas entre el 1 de</w:t>
      </w:r>
      <w:r>
        <w:rPr>
          <w:rFonts w:ascii="Arial" w:hAnsi="Arial" w:cs="Arial"/>
        </w:rPr>
        <w:t xml:space="preserve"> </w:t>
      </w:r>
      <w:r w:rsidRPr="003236FC">
        <w:rPr>
          <w:rFonts w:ascii="Arial" w:hAnsi="Arial" w:cs="Arial"/>
        </w:rPr>
        <w:t>junio de 20</w:t>
      </w:r>
      <w:r>
        <w:rPr>
          <w:rFonts w:ascii="Arial" w:hAnsi="Arial" w:cs="Arial"/>
        </w:rPr>
        <w:t>21</w:t>
      </w:r>
      <w:r w:rsidRPr="003236FC">
        <w:rPr>
          <w:rFonts w:ascii="Arial" w:hAnsi="Arial" w:cs="Arial"/>
        </w:rPr>
        <w:t xml:space="preserve"> y el 30 de septiembre de 202</w:t>
      </w:r>
      <w:r>
        <w:rPr>
          <w:rFonts w:ascii="Arial" w:hAnsi="Arial" w:cs="Arial"/>
        </w:rPr>
        <w:t>2</w:t>
      </w:r>
      <w:r w:rsidRPr="003236FC">
        <w:rPr>
          <w:rFonts w:ascii="Arial" w:hAnsi="Arial" w:cs="Arial"/>
        </w:rPr>
        <w:t>.</w:t>
      </w:r>
    </w:p>
    <w:p w14:paraId="1EE2D990" w14:textId="77777777" w:rsidR="003236FC" w:rsidRPr="003236FC" w:rsidRDefault="003236FC" w:rsidP="003236FC">
      <w:pPr>
        <w:jc w:val="both"/>
        <w:rPr>
          <w:rFonts w:ascii="Arial" w:hAnsi="Arial" w:cs="Arial"/>
        </w:rPr>
      </w:pPr>
    </w:p>
    <w:p w14:paraId="3B020C7E" w14:textId="7FC11A03" w:rsidR="003236FC" w:rsidRDefault="003236FC" w:rsidP="003236FC">
      <w:pPr>
        <w:jc w:val="both"/>
        <w:rPr>
          <w:rFonts w:ascii="Arial" w:hAnsi="Arial" w:cs="Arial"/>
        </w:rPr>
      </w:pPr>
      <w:r w:rsidRPr="003236FC">
        <w:rPr>
          <w:rFonts w:ascii="Arial" w:hAnsi="Arial" w:cs="Arial"/>
        </w:rPr>
        <w:t>- Las organizaciones, entre otros requisitos, podrán solicitar al candidato la acreditación del nivel de</w:t>
      </w:r>
      <w:r>
        <w:rPr>
          <w:rFonts w:ascii="Arial" w:hAnsi="Arial" w:cs="Arial"/>
        </w:rPr>
        <w:t xml:space="preserve"> </w:t>
      </w:r>
      <w:r w:rsidRPr="003236FC">
        <w:rPr>
          <w:rFonts w:ascii="Arial" w:hAnsi="Arial" w:cs="Arial"/>
        </w:rPr>
        <w:t>idioma.</w:t>
      </w:r>
    </w:p>
    <w:p w14:paraId="2E0FE7D7" w14:textId="77777777" w:rsidR="003236FC" w:rsidRPr="003236FC" w:rsidRDefault="003236FC" w:rsidP="003236FC">
      <w:pPr>
        <w:jc w:val="both"/>
        <w:rPr>
          <w:rFonts w:ascii="Arial" w:hAnsi="Arial" w:cs="Arial"/>
        </w:rPr>
      </w:pPr>
    </w:p>
    <w:p w14:paraId="11F87CB7" w14:textId="333DFB99" w:rsidR="003236FC" w:rsidRDefault="003236FC" w:rsidP="003236FC">
      <w:pPr>
        <w:jc w:val="both"/>
        <w:rPr>
          <w:rFonts w:ascii="Arial" w:hAnsi="Arial" w:cs="Arial"/>
        </w:rPr>
      </w:pPr>
      <w:r w:rsidRPr="003236FC">
        <w:rPr>
          <w:rFonts w:ascii="Arial" w:hAnsi="Arial" w:cs="Arial"/>
        </w:rPr>
        <w:t>- Los candidatos podrán participar, durante el mismo curso académico, de movilidades de Estudios y</w:t>
      </w:r>
      <w:r>
        <w:rPr>
          <w:rFonts w:ascii="Arial" w:hAnsi="Arial" w:cs="Arial"/>
        </w:rPr>
        <w:t xml:space="preserve"> </w:t>
      </w:r>
      <w:r w:rsidRPr="003236FC">
        <w:rPr>
          <w:rFonts w:ascii="Arial" w:hAnsi="Arial" w:cs="Arial"/>
        </w:rPr>
        <w:t xml:space="preserve">Prácticas, siempre que las estancias sean </w:t>
      </w:r>
      <w:r w:rsidRPr="003236FC">
        <w:rPr>
          <w:rFonts w:ascii="Arial" w:hAnsi="Arial" w:cs="Arial"/>
        </w:rPr>
        <w:lastRenderedPageBreak/>
        <w:t>consecutivas y no simultáneas, con posibilidades de</w:t>
      </w:r>
      <w:r>
        <w:rPr>
          <w:rFonts w:ascii="Arial" w:hAnsi="Arial" w:cs="Arial"/>
        </w:rPr>
        <w:t xml:space="preserve"> </w:t>
      </w:r>
      <w:r w:rsidRPr="003236FC">
        <w:rPr>
          <w:rFonts w:ascii="Arial" w:hAnsi="Arial" w:cs="Arial"/>
        </w:rPr>
        <w:t>financiación y de reconocimiento académico.</w:t>
      </w:r>
    </w:p>
    <w:p w14:paraId="6BE9E3E9" w14:textId="77777777" w:rsidR="003236FC" w:rsidRPr="003236FC" w:rsidRDefault="003236FC" w:rsidP="003236FC">
      <w:pPr>
        <w:jc w:val="both"/>
        <w:rPr>
          <w:rFonts w:ascii="Arial" w:hAnsi="Arial" w:cs="Arial"/>
        </w:rPr>
      </w:pPr>
    </w:p>
    <w:p w14:paraId="02E711F4" w14:textId="36A8E97F" w:rsidR="003236FC" w:rsidRPr="00E91D4E" w:rsidRDefault="003236FC" w:rsidP="003236FC">
      <w:pPr>
        <w:jc w:val="both"/>
        <w:rPr>
          <w:rFonts w:ascii="Arial" w:hAnsi="Arial" w:cs="Arial"/>
          <w:color w:val="FF0000"/>
        </w:rPr>
      </w:pPr>
      <w:r w:rsidRPr="003236FC">
        <w:rPr>
          <w:rFonts w:ascii="Arial" w:hAnsi="Arial" w:cs="Arial"/>
        </w:rPr>
        <w:t xml:space="preserve">- </w:t>
      </w:r>
      <w:r w:rsidRPr="00E91D4E">
        <w:rPr>
          <w:rFonts w:ascii="Arial" w:hAnsi="Arial" w:cs="Arial"/>
          <w:color w:val="FF0000"/>
        </w:rPr>
        <w:t>Los beneficiarios de una beca ERASMUS+ Prácticas podrán solicitar el reconocimiento académico de las mismas con arreglo a las siguientes condiciones:</w:t>
      </w:r>
    </w:p>
    <w:p w14:paraId="09128E9F" w14:textId="77777777" w:rsidR="003236FC" w:rsidRPr="00E91D4E" w:rsidRDefault="003236FC" w:rsidP="003236FC">
      <w:pPr>
        <w:jc w:val="both"/>
        <w:rPr>
          <w:rFonts w:ascii="Arial" w:hAnsi="Arial" w:cs="Arial"/>
          <w:color w:val="FF0000"/>
        </w:rPr>
      </w:pPr>
    </w:p>
    <w:p w14:paraId="21BA31CA" w14:textId="767F3E8C" w:rsidR="003236FC" w:rsidRPr="00E91D4E" w:rsidRDefault="003236FC" w:rsidP="003236FC">
      <w:pPr>
        <w:jc w:val="both"/>
        <w:rPr>
          <w:rFonts w:ascii="Arial" w:hAnsi="Arial" w:cs="Arial"/>
          <w:color w:val="FF0000"/>
        </w:rPr>
      </w:pPr>
      <w:r w:rsidRPr="00E91D4E">
        <w:rPr>
          <w:rFonts w:ascii="Arial" w:hAnsi="Arial" w:cs="Arial"/>
          <w:color w:val="FF0000"/>
        </w:rPr>
        <w:t>a) En los planes de estudio que contengan prácticas externas con carga de créditos, obligatorios u opcionales, podr</w:t>
      </w:r>
      <w:r w:rsidR="00E91D4E" w:rsidRPr="00E91D4E">
        <w:rPr>
          <w:rFonts w:ascii="Arial" w:hAnsi="Arial" w:cs="Arial"/>
          <w:color w:val="FF0000"/>
        </w:rPr>
        <w:t>á</w:t>
      </w:r>
      <w:r w:rsidRPr="00E91D4E">
        <w:rPr>
          <w:rFonts w:ascii="Arial" w:hAnsi="Arial" w:cs="Arial"/>
          <w:color w:val="FF0000"/>
        </w:rPr>
        <w:t>n reconocerse dichos créditos por su período de prácticas siempre que su Escuela o Facultad lo autorice y después de haber sido gestionado por el alumno previamente con el COIE.</w:t>
      </w:r>
    </w:p>
    <w:p w14:paraId="5CF9E371" w14:textId="6AC75339" w:rsidR="003236FC" w:rsidRPr="00E91D4E" w:rsidRDefault="003236FC" w:rsidP="003236FC">
      <w:pPr>
        <w:jc w:val="both"/>
        <w:rPr>
          <w:rFonts w:ascii="Arial" w:hAnsi="Arial" w:cs="Arial"/>
          <w:color w:val="FF0000"/>
        </w:rPr>
      </w:pPr>
      <w:r w:rsidRPr="00E91D4E">
        <w:rPr>
          <w:rFonts w:ascii="Arial" w:hAnsi="Arial" w:cs="Arial"/>
          <w:color w:val="FF0000"/>
        </w:rPr>
        <w:t xml:space="preserve">b) Los estudiantes que no se encuentren en ninguna de las situaciones anteriores, podrán incluir las prácticas en su expediente académico y </w:t>
      </w:r>
      <w:r w:rsidR="00E91D4E" w:rsidRPr="00E91D4E">
        <w:rPr>
          <w:rFonts w:ascii="Arial" w:hAnsi="Arial" w:cs="Arial"/>
          <w:color w:val="FF0000"/>
        </w:rPr>
        <w:t xml:space="preserve">solicitar su inclusión </w:t>
      </w:r>
      <w:r w:rsidRPr="00E91D4E">
        <w:rPr>
          <w:rFonts w:ascii="Arial" w:hAnsi="Arial" w:cs="Arial"/>
          <w:color w:val="FF0000"/>
        </w:rPr>
        <w:t>en el Suplemento Europeo al Título.</w:t>
      </w:r>
    </w:p>
    <w:p w14:paraId="3C8415F1" w14:textId="0D382C92" w:rsidR="00E91D4E" w:rsidRPr="00E91D4E" w:rsidRDefault="00E91D4E" w:rsidP="003236FC">
      <w:pPr>
        <w:jc w:val="both"/>
        <w:rPr>
          <w:rFonts w:ascii="Arial" w:hAnsi="Arial" w:cs="Arial"/>
          <w:color w:val="FF0000"/>
        </w:rPr>
      </w:pPr>
      <w:r w:rsidRPr="00E91D4E">
        <w:rPr>
          <w:rFonts w:ascii="Arial" w:hAnsi="Arial" w:cs="Arial"/>
          <w:color w:val="FF0000"/>
        </w:rPr>
        <w:t>c) Los estudiantes recién titulados de la UPCT solicitarán la emisión del Europass en la Secretaría de Gestión Académica de su centro, una vez superada la práctica.</w:t>
      </w:r>
    </w:p>
    <w:p w14:paraId="79975D1C" w14:textId="3F5B4C25" w:rsidR="003236FC" w:rsidRPr="003236FC" w:rsidRDefault="003236FC" w:rsidP="003236FC">
      <w:pPr>
        <w:jc w:val="both"/>
        <w:rPr>
          <w:rFonts w:ascii="Arial" w:hAnsi="Arial" w:cs="Arial"/>
        </w:rPr>
      </w:pPr>
    </w:p>
    <w:p w14:paraId="3EDBED10" w14:textId="2C8506FA" w:rsidR="003236FC" w:rsidRDefault="003236FC" w:rsidP="003236FC">
      <w:pPr>
        <w:jc w:val="both"/>
        <w:rPr>
          <w:rFonts w:ascii="Arial" w:hAnsi="Arial" w:cs="Arial"/>
        </w:rPr>
      </w:pPr>
      <w:r w:rsidRPr="003236FC">
        <w:rPr>
          <w:rFonts w:ascii="Arial" w:hAnsi="Arial" w:cs="Arial"/>
        </w:rPr>
        <w:t>- Las prácticas serán supervisadas tanto por la UPCT como por la organización de acogida.</w:t>
      </w:r>
    </w:p>
    <w:p w14:paraId="06696F01" w14:textId="15D42619" w:rsidR="003236FC" w:rsidRPr="003236FC" w:rsidRDefault="003236FC" w:rsidP="003236FC">
      <w:pPr>
        <w:jc w:val="both"/>
        <w:rPr>
          <w:rFonts w:ascii="Arial" w:hAnsi="Arial" w:cs="Arial"/>
        </w:rPr>
      </w:pPr>
      <w:r>
        <w:rPr>
          <w:rFonts w:ascii="Arial" w:hAnsi="Arial" w:cs="Arial"/>
        </w:rPr>
        <w:t xml:space="preserve"> </w:t>
      </w:r>
    </w:p>
    <w:p w14:paraId="270C4DC0" w14:textId="3937CCF2" w:rsidR="003236FC" w:rsidRDefault="003236FC" w:rsidP="003236FC">
      <w:pPr>
        <w:jc w:val="both"/>
        <w:rPr>
          <w:rFonts w:ascii="Arial" w:hAnsi="Arial" w:cs="Arial"/>
        </w:rPr>
      </w:pPr>
      <w:r w:rsidRPr="003236FC">
        <w:rPr>
          <w:rFonts w:ascii="Arial" w:hAnsi="Arial" w:cs="Arial"/>
        </w:rPr>
        <w:t>- Además de la Tarjeta Sanitaria Europea (TSE)</w:t>
      </w:r>
      <w:r w:rsidR="00E91D4E">
        <w:rPr>
          <w:rFonts w:ascii="Arial" w:hAnsi="Arial" w:cs="Arial"/>
        </w:rPr>
        <w:t xml:space="preserve"> obligatoria</w:t>
      </w:r>
      <w:r w:rsidRPr="003236FC">
        <w:rPr>
          <w:rFonts w:ascii="Arial" w:hAnsi="Arial" w:cs="Arial"/>
        </w:rPr>
        <w:t>, los beneficiarios de las prácticas podrán contratar una</w:t>
      </w:r>
      <w:r>
        <w:rPr>
          <w:rFonts w:ascii="Arial" w:hAnsi="Arial" w:cs="Arial"/>
        </w:rPr>
        <w:t xml:space="preserve"> </w:t>
      </w:r>
      <w:r w:rsidRPr="003236FC">
        <w:rPr>
          <w:rFonts w:ascii="Arial" w:hAnsi="Arial" w:cs="Arial"/>
        </w:rPr>
        <w:t>póliza de Seguros de Responsabilidad Civil y accidentes con vigencia íntegra para el periodo de</w:t>
      </w:r>
      <w:r>
        <w:rPr>
          <w:rFonts w:ascii="Arial" w:hAnsi="Arial" w:cs="Arial"/>
        </w:rPr>
        <w:t xml:space="preserve"> </w:t>
      </w:r>
      <w:r w:rsidRPr="003236FC">
        <w:rPr>
          <w:rFonts w:ascii="Arial" w:hAnsi="Arial" w:cs="Arial"/>
        </w:rPr>
        <w:t>estancia en la organización de acogida (ver punto 10 de las bases).</w:t>
      </w:r>
    </w:p>
    <w:p w14:paraId="0E19578F" w14:textId="77777777" w:rsidR="003236FC" w:rsidRPr="003236FC" w:rsidRDefault="003236FC" w:rsidP="003236FC">
      <w:pPr>
        <w:jc w:val="both"/>
        <w:rPr>
          <w:rFonts w:ascii="Arial" w:hAnsi="Arial" w:cs="Arial"/>
        </w:rPr>
      </w:pPr>
    </w:p>
    <w:p w14:paraId="4FF1371E" w14:textId="5610E092" w:rsidR="003236FC" w:rsidRDefault="003236FC" w:rsidP="003236FC">
      <w:pPr>
        <w:jc w:val="both"/>
        <w:rPr>
          <w:rFonts w:ascii="Arial" w:hAnsi="Arial" w:cs="Arial"/>
        </w:rPr>
      </w:pPr>
      <w:r w:rsidRPr="003236FC">
        <w:rPr>
          <w:rFonts w:ascii="Arial" w:hAnsi="Arial" w:cs="Arial"/>
        </w:rPr>
        <w:t>- El estudiante que desee interrumpir su estancia antes del periodo previsto, tendrá que comunicarlo</w:t>
      </w:r>
      <w:r>
        <w:rPr>
          <w:rFonts w:ascii="Arial" w:hAnsi="Arial" w:cs="Arial"/>
        </w:rPr>
        <w:t xml:space="preserve"> </w:t>
      </w:r>
      <w:r w:rsidRPr="003236FC">
        <w:rPr>
          <w:rFonts w:ascii="Arial" w:hAnsi="Arial" w:cs="Arial"/>
        </w:rPr>
        <w:t>por escrito, alegando las razones, dirigido al Subdirector o Vicedecano competente del Centro, así</w:t>
      </w:r>
      <w:r>
        <w:rPr>
          <w:rFonts w:ascii="Arial" w:hAnsi="Arial" w:cs="Arial"/>
        </w:rPr>
        <w:t xml:space="preserve"> </w:t>
      </w:r>
      <w:r w:rsidRPr="003236FC">
        <w:rPr>
          <w:rFonts w:ascii="Arial" w:hAnsi="Arial" w:cs="Arial"/>
        </w:rPr>
        <w:t xml:space="preserve">como al Servicio de </w:t>
      </w:r>
      <w:proofErr w:type="gramStart"/>
      <w:r w:rsidRPr="003236FC">
        <w:rPr>
          <w:rFonts w:ascii="Arial" w:hAnsi="Arial" w:cs="Arial"/>
        </w:rPr>
        <w:t>RR.II.</w:t>
      </w:r>
      <w:proofErr w:type="gramEnd"/>
      <w:r w:rsidRPr="003236FC">
        <w:rPr>
          <w:rFonts w:ascii="Arial" w:hAnsi="Arial" w:cs="Arial"/>
        </w:rPr>
        <w:t xml:space="preserve"> de la UPCT.</w:t>
      </w:r>
    </w:p>
    <w:p w14:paraId="608431E1" w14:textId="77777777" w:rsidR="003236FC" w:rsidRPr="003236FC" w:rsidRDefault="003236FC" w:rsidP="003236FC">
      <w:pPr>
        <w:jc w:val="both"/>
        <w:rPr>
          <w:rFonts w:ascii="Arial" w:hAnsi="Arial" w:cs="Arial"/>
        </w:rPr>
      </w:pPr>
    </w:p>
    <w:p w14:paraId="698D6869" w14:textId="15B8B83F" w:rsidR="003236FC" w:rsidRDefault="003236FC" w:rsidP="003236FC">
      <w:pPr>
        <w:jc w:val="both"/>
        <w:rPr>
          <w:rFonts w:ascii="Arial" w:hAnsi="Arial" w:cs="Arial"/>
        </w:rPr>
      </w:pPr>
      <w:r w:rsidRPr="003236FC">
        <w:rPr>
          <w:rFonts w:ascii="Arial" w:hAnsi="Arial" w:cs="Arial"/>
        </w:rPr>
        <w:t>- La adjudicación de la beca no será firme hasta que se produzca la aceptación del estudiante por la</w:t>
      </w:r>
      <w:r>
        <w:rPr>
          <w:rFonts w:ascii="Arial" w:hAnsi="Arial" w:cs="Arial"/>
        </w:rPr>
        <w:t xml:space="preserve"> </w:t>
      </w:r>
      <w:r w:rsidRPr="003236FC">
        <w:rPr>
          <w:rFonts w:ascii="Arial" w:hAnsi="Arial" w:cs="Arial"/>
        </w:rPr>
        <w:t>organización de acogida y se hayan completado todos los trámites exigidos.</w:t>
      </w:r>
    </w:p>
    <w:p w14:paraId="6A810DAB" w14:textId="77777777" w:rsidR="003236FC" w:rsidRPr="003236FC" w:rsidRDefault="003236FC" w:rsidP="003236FC">
      <w:pPr>
        <w:jc w:val="both"/>
        <w:rPr>
          <w:rFonts w:ascii="Arial" w:hAnsi="Arial" w:cs="Arial"/>
        </w:rPr>
      </w:pPr>
    </w:p>
    <w:p w14:paraId="312A9775" w14:textId="2781A102" w:rsidR="003236FC" w:rsidRPr="003236FC" w:rsidRDefault="003236FC" w:rsidP="003236FC">
      <w:pPr>
        <w:jc w:val="both"/>
        <w:rPr>
          <w:rFonts w:ascii="Arial" w:hAnsi="Arial" w:cs="Arial"/>
        </w:rPr>
      </w:pPr>
      <w:r w:rsidRPr="003236FC">
        <w:rPr>
          <w:rFonts w:ascii="Arial" w:hAnsi="Arial" w:cs="Arial"/>
        </w:rPr>
        <w:t>- Cada centro, atendiendo a sus particularidades, podrá establecer requisitos de participación</w:t>
      </w:r>
      <w:r>
        <w:rPr>
          <w:rFonts w:ascii="Arial" w:hAnsi="Arial" w:cs="Arial"/>
        </w:rPr>
        <w:t xml:space="preserve"> </w:t>
      </w:r>
      <w:r w:rsidRPr="003236FC">
        <w:rPr>
          <w:rFonts w:ascii="Arial" w:hAnsi="Arial" w:cs="Arial"/>
        </w:rPr>
        <w:t>adicionales, siempre que estos no contravengan la Normativa Básica para el reconocimiento en los</w:t>
      </w:r>
      <w:r>
        <w:rPr>
          <w:rFonts w:ascii="Arial" w:hAnsi="Arial" w:cs="Arial"/>
        </w:rPr>
        <w:t xml:space="preserve"> </w:t>
      </w:r>
      <w:r w:rsidRPr="003236FC">
        <w:rPr>
          <w:rFonts w:ascii="Arial" w:hAnsi="Arial" w:cs="Arial"/>
        </w:rPr>
        <w:t>programas de movilidad internacional de la UPCT, la presente Resolución, ni ninguna otra normativa</w:t>
      </w:r>
      <w:r>
        <w:rPr>
          <w:rFonts w:ascii="Arial" w:hAnsi="Arial" w:cs="Arial"/>
        </w:rPr>
        <w:t xml:space="preserve"> </w:t>
      </w:r>
      <w:r w:rsidRPr="003236FC">
        <w:rPr>
          <w:rFonts w:ascii="Arial" w:hAnsi="Arial" w:cs="Arial"/>
        </w:rPr>
        <w:t>aplicable.</w:t>
      </w:r>
    </w:p>
    <w:p w14:paraId="39404E36" w14:textId="77777777" w:rsidR="003236FC" w:rsidRDefault="003236FC" w:rsidP="003236FC">
      <w:pPr>
        <w:jc w:val="both"/>
        <w:rPr>
          <w:rFonts w:ascii="Arial" w:hAnsi="Arial" w:cs="Arial"/>
        </w:rPr>
      </w:pPr>
    </w:p>
    <w:p w14:paraId="2CA46467" w14:textId="77777777" w:rsidR="003236FC" w:rsidRDefault="003236FC" w:rsidP="003236FC">
      <w:pPr>
        <w:jc w:val="both"/>
        <w:rPr>
          <w:rFonts w:ascii="Arial" w:hAnsi="Arial" w:cs="Arial"/>
        </w:rPr>
      </w:pPr>
    </w:p>
    <w:p w14:paraId="4A014330" w14:textId="2A53EA1B" w:rsidR="003236FC" w:rsidRDefault="003236FC" w:rsidP="003236FC">
      <w:pPr>
        <w:jc w:val="both"/>
        <w:rPr>
          <w:rFonts w:ascii="Arial" w:hAnsi="Arial" w:cs="Arial"/>
        </w:rPr>
      </w:pPr>
      <w:r w:rsidRPr="003236FC">
        <w:rPr>
          <w:rFonts w:ascii="Arial" w:hAnsi="Arial" w:cs="Arial"/>
        </w:rPr>
        <w:t>SELECCIÓN DE CANDIDATOS</w:t>
      </w:r>
      <w:r>
        <w:rPr>
          <w:rFonts w:ascii="Arial" w:hAnsi="Arial" w:cs="Arial"/>
        </w:rPr>
        <w:t>:</w:t>
      </w:r>
    </w:p>
    <w:p w14:paraId="7048C46E" w14:textId="77777777" w:rsidR="003236FC" w:rsidRPr="003236FC" w:rsidRDefault="003236FC" w:rsidP="003236FC">
      <w:pPr>
        <w:jc w:val="both"/>
        <w:rPr>
          <w:rFonts w:ascii="Arial" w:hAnsi="Arial" w:cs="Arial"/>
        </w:rPr>
      </w:pPr>
    </w:p>
    <w:p w14:paraId="0CC01275" w14:textId="77777777" w:rsidR="00E91D4E" w:rsidRPr="00E91D4E" w:rsidRDefault="00E91D4E" w:rsidP="00E91D4E">
      <w:pPr>
        <w:pStyle w:val="Textoindependiente"/>
        <w:rPr>
          <w:rFonts w:ascii="Arial" w:hAnsi="Arial" w:cs="Arial"/>
          <w:b w:val="0"/>
          <w:bCs/>
          <w:iCs/>
          <w:sz w:val="24"/>
          <w:szCs w:val="24"/>
        </w:rPr>
      </w:pPr>
      <w:r w:rsidRPr="00E91D4E">
        <w:rPr>
          <w:rFonts w:ascii="Arial" w:hAnsi="Arial" w:cs="Arial"/>
          <w:b w:val="0"/>
          <w:bCs/>
          <w:iCs/>
          <w:color w:val="C00000"/>
          <w:sz w:val="24"/>
          <w:szCs w:val="24"/>
        </w:rPr>
        <w:t>Una Comisión de Selección, integrada por el Coordinador, la Jefa de Servicio y un miembro del Servicio de Relaciones Internacionales, llevará a cabo la valoración, selección y propuesta de concesión de las ayudas entre las solicitudes presentadas. La Comisión, en lo no previsto en esta convocatoria, resolverá las dudas que se presenten y propondrá las soluciones necesarias para el buen funcionamiento de la misma</w:t>
      </w:r>
      <w:r w:rsidRPr="00E91D4E">
        <w:rPr>
          <w:rFonts w:ascii="Arial" w:hAnsi="Arial" w:cs="Arial"/>
          <w:b w:val="0"/>
          <w:bCs/>
          <w:iCs/>
          <w:sz w:val="24"/>
          <w:szCs w:val="24"/>
        </w:rPr>
        <w:t>.</w:t>
      </w:r>
    </w:p>
    <w:p w14:paraId="70E89E22" w14:textId="11EAEB5E" w:rsidR="003236FC" w:rsidRDefault="003236FC" w:rsidP="003236FC">
      <w:pPr>
        <w:jc w:val="both"/>
        <w:rPr>
          <w:rFonts w:ascii="Arial" w:hAnsi="Arial" w:cs="Arial"/>
        </w:rPr>
      </w:pPr>
      <w:r w:rsidRPr="003236FC">
        <w:rPr>
          <w:rFonts w:ascii="Arial" w:hAnsi="Arial" w:cs="Arial"/>
        </w:rPr>
        <w:t>La valoración de los méritos de los candidatos, así como la adjudicación de las plazas, se llevará a cabo teniendo en cuenta el Expediente académico y nivel B1 de idiomas (acreditable mediante</w:t>
      </w:r>
      <w:r>
        <w:rPr>
          <w:rFonts w:ascii="Arial" w:hAnsi="Arial" w:cs="Arial"/>
        </w:rPr>
        <w:t xml:space="preserve"> </w:t>
      </w:r>
      <w:r w:rsidRPr="003236FC">
        <w:rPr>
          <w:rFonts w:ascii="Arial" w:hAnsi="Arial" w:cs="Arial"/>
        </w:rPr>
        <w:t>certificado o prueba de idiomas)</w:t>
      </w:r>
      <w:r w:rsidR="00E91D4E">
        <w:rPr>
          <w:rFonts w:ascii="Arial" w:hAnsi="Arial" w:cs="Arial"/>
        </w:rPr>
        <w:t xml:space="preserve"> y la aceptación de la empresa o institución de destino</w:t>
      </w:r>
      <w:r w:rsidRPr="003236FC">
        <w:rPr>
          <w:rFonts w:ascii="Arial" w:hAnsi="Arial" w:cs="Arial"/>
        </w:rPr>
        <w:t>.</w:t>
      </w:r>
    </w:p>
    <w:p w14:paraId="64DA92A4" w14:textId="30388E92" w:rsidR="003236FC" w:rsidRDefault="003236FC" w:rsidP="003236FC">
      <w:pPr>
        <w:jc w:val="both"/>
        <w:rPr>
          <w:rFonts w:ascii="Arial" w:hAnsi="Arial" w:cs="Arial"/>
        </w:rPr>
      </w:pPr>
    </w:p>
    <w:p w14:paraId="04C24D96" w14:textId="2D271F1A" w:rsidR="003236FC" w:rsidRPr="003236FC" w:rsidRDefault="003236FC" w:rsidP="003236FC">
      <w:pPr>
        <w:jc w:val="both"/>
        <w:rPr>
          <w:rFonts w:ascii="Arial" w:hAnsi="Arial" w:cs="Arial"/>
        </w:rPr>
      </w:pPr>
      <w:r>
        <w:rPr>
          <w:rFonts w:ascii="Arial" w:hAnsi="Arial" w:cs="Arial"/>
        </w:rPr>
        <w:t xml:space="preserve"> </w:t>
      </w:r>
    </w:p>
    <w:p w14:paraId="27076A7A" w14:textId="617DCF12" w:rsidR="003236FC" w:rsidRDefault="003236FC" w:rsidP="003236FC">
      <w:pPr>
        <w:jc w:val="both"/>
        <w:rPr>
          <w:rFonts w:ascii="Arial" w:hAnsi="Arial" w:cs="Arial"/>
        </w:rPr>
      </w:pPr>
      <w:r w:rsidRPr="003236FC">
        <w:rPr>
          <w:rFonts w:ascii="Arial" w:hAnsi="Arial" w:cs="Arial"/>
        </w:rPr>
        <w:t>PRESENTACIÓN DE SOLICITUDES</w:t>
      </w:r>
      <w:r>
        <w:rPr>
          <w:rFonts w:ascii="Arial" w:hAnsi="Arial" w:cs="Arial"/>
        </w:rPr>
        <w:t>:</w:t>
      </w:r>
    </w:p>
    <w:p w14:paraId="327DD928" w14:textId="77777777" w:rsidR="003236FC" w:rsidRPr="003236FC" w:rsidRDefault="003236FC" w:rsidP="003236FC">
      <w:pPr>
        <w:jc w:val="both"/>
        <w:rPr>
          <w:rFonts w:ascii="Arial" w:hAnsi="Arial" w:cs="Arial"/>
        </w:rPr>
      </w:pPr>
    </w:p>
    <w:p w14:paraId="4363C58A" w14:textId="2DD7B76C" w:rsidR="003236FC" w:rsidRPr="003236FC" w:rsidRDefault="003236FC" w:rsidP="003236FC">
      <w:pPr>
        <w:jc w:val="both"/>
        <w:rPr>
          <w:rFonts w:ascii="Arial" w:hAnsi="Arial" w:cs="Arial"/>
        </w:rPr>
      </w:pPr>
      <w:r w:rsidRPr="003236FC">
        <w:rPr>
          <w:rFonts w:ascii="Arial" w:hAnsi="Arial" w:cs="Arial"/>
        </w:rPr>
        <w:t>Para concurrir a esta convocatoria los estudiantes deberán cumplimentar el formulario de solicitud</w:t>
      </w:r>
      <w:r>
        <w:rPr>
          <w:rFonts w:ascii="Arial" w:hAnsi="Arial" w:cs="Arial"/>
        </w:rPr>
        <w:t xml:space="preserve"> </w:t>
      </w:r>
      <w:r w:rsidRPr="003236FC">
        <w:rPr>
          <w:rFonts w:ascii="Arial" w:hAnsi="Arial" w:cs="Arial"/>
        </w:rPr>
        <w:t>disponible en la web de RR.II.:</w:t>
      </w:r>
    </w:p>
    <w:p w14:paraId="659E17EC" w14:textId="2DD47E3B" w:rsidR="003236FC" w:rsidRDefault="00E92A7A" w:rsidP="003236FC">
      <w:pPr>
        <w:jc w:val="both"/>
        <w:rPr>
          <w:rFonts w:ascii="Arial" w:hAnsi="Arial" w:cs="Arial"/>
        </w:rPr>
      </w:pPr>
      <w:hyperlink r:id="rId9" w:history="1">
        <w:r w:rsidR="003236FC" w:rsidRPr="004C027B">
          <w:rPr>
            <w:rStyle w:val="Hipervnculo"/>
            <w:rFonts w:ascii="Arial" w:hAnsi="Arial" w:cs="Arial"/>
          </w:rPr>
          <w:t>http://www.upct.es/relaciones_internacionales/prog/erasmus.php</w:t>
        </w:r>
      </w:hyperlink>
    </w:p>
    <w:p w14:paraId="0DBEFAD4" w14:textId="77777777" w:rsidR="003236FC" w:rsidRPr="003236FC" w:rsidRDefault="003236FC" w:rsidP="003236FC">
      <w:pPr>
        <w:jc w:val="both"/>
        <w:rPr>
          <w:rFonts w:ascii="Arial" w:hAnsi="Arial" w:cs="Arial"/>
        </w:rPr>
      </w:pPr>
    </w:p>
    <w:p w14:paraId="4E5332E8" w14:textId="60259004" w:rsidR="003236FC" w:rsidRDefault="003236FC" w:rsidP="003236FC">
      <w:pPr>
        <w:jc w:val="both"/>
        <w:rPr>
          <w:rFonts w:ascii="Arial" w:hAnsi="Arial" w:cs="Arial"/>
        </w:rPr>
      </w:pPr>
      <w:r w:rsidRPr="003236FC">
        <w:rPr>
          <w:rFonts w:ascii="Arial" w:hAnsi="Arial" w:cs="Arial"/>
        </w:rPr>
        <w:t>Una vez cumplimentado, deberá ser firmado y presentado en el Registro de la UPCT, adjuntando el</w:t>
      </w:r>
      <w:r>
        <w:rPr>
          <w:rFonts w:ascii="Arial" w:hAnsi="Arial" w:cs="Arial"/>
        </w:rPr>
        <w:t xml:space="preserve"> </w:t>
      </w:r>
      <w:r w:rsidRPr="003236FC">
        <w:rPr>
          <w:rFonts w:ascii="Arial" w:hAnsi="Arial" w:cs="Arial"/>
        </w:rPr>
        <w:t>documento de aceptación de la organización de acogida en que se pretende realizar las prácticas en su caso</w:t>
      </w:r>
      <w:r>
        <w:rPr>
          <w:rFonts w:ascii="Arial" w:hAnsi="Arial" w:cs="Arial"/>
        </w:rPr>
        <w:t>.</w:t>
      </w:r>
    </w:p>
    <w:p w14:paraId="1C12CE75" w14:textId="1AB4E856" w:rsidR="003236FC" w:rsidRDefault="00580AB6" w:rsidP="003236FC">
      <w:pPr>
        <w:jc w:val="both"/>
        <w:rPr>
          <w:rFonts w:ascii="Arial" w:hAnsi="Arial" w:cs="Arial"/>
        </w:rPr>
      </w:pPr>
      <w:r>
        <w:rPr>
          <w:rFonts w:ascii="Arial" w:hAnsi="Arial" w:cs="Arial"/>
        </w:rPr>
        <w:t xml:space="preserve">Conectará por correo electrónico con </w:t>
      </w:r>
      <w:hyperlink r:id="rId10" w:history="1">
        <w:r w:rsidRPr="004C027B">
          <w:rPr>
            <w:rStyle w:val="Hipervnculo"/>
            <w:rFonts w:ascii="Arial" w:hAnsi="Arial" w:cs="Arial"/>
          </w:rPr>
          <w:t>tati.portela@upct.es</w:t>
        </w:r>
      </w:hyperlink>
      <w:r>
        <w:rPr>
          <w:rFonts w:ascii="Arial" w:hAnsi="Arial" w:cs="Arial"/>
        </w:rPr>
        <w:t xml:space="preserve"> para obtener la información necesaria para comenzar la tramitación de la beca.</w:t>
      </w:r>
    </w:p>
    <w:p w14:paraId="021FD162" w14:textId="77777777" w:rsidR="00580AB6" w:rsidRPr="003236FC" w:rsidRDefault="00580AB6" w:rsidP="003236FC">
      <w:pPr>
        <w:jc w:val="both"/>
        <w:rPr>
          <w:rFonts w:ascii="Arial" w:hAnsi="Arial" w:cs="Arial"/>
        </w:rPr>
      </w:pPr>
    </w:p>
    <w:p w14:paraId="093A67B0" w14:textId="66B1060D" w:rsidR="00580AB6" w:rsidRPr="00E91D4E" w:rsidRDefault="00E91D4E" w:rsidP="003236FC">
      <w:pPr>
        <w:jc w:val="both"/>
        <w:rPr>
          <w:rFonts w:ascii="Arial" w:hAnsi="Arial" w:cs="Arial"/>
        </w:rPr>
      </w:pPr>
      <w:r>
        <w:rPr>
          <w:rFonts w:ascii="Arial" w:hAnsi="Arial" w:cs="Arial"/>
        </w:rPr>
        <w:t>Las estancias s</w:t>
      </w:r>
      <w:r w:rsidR="003236FC" w:rsidRPr="003236FC">
        <w:rPr>
          <w:rFonts w:ascii="Arial" w:hAnsi="Arial" w:cs="Arial"/>
        </w:rPr>
        <w:t xml:space="preserve">e podrán </w:t>
      </w:r>
      <w:r w:rsidR="003236FC">
        <w:rPr>
          <w:rFonts w:ascii="Arial" w:hAnsi="Arial" w:cs="Arial"/>
        </w:rPr>
        <w:t xml:space="preserve">solicitar </w:t>
      </w:r>
      <w:r w:rsidR="003236FC" w:rsidRPr="00580AB6">
        <w:rPr>
          <w:rFonts w:ascii="Arial" w:hAnsi="Arial" w:cs="Arial"/>
          <w:b/>
          <w:bCs/>
        </w:rPr>
        <w:t>en el momento de contar con la aceptación</w:t>
      </w:r>
      <w:r w:rsidR="00580AB6">
        <w:rPr>
          <w:rFonts w:ascii="Arial" w:hAnsi="Arial" w:cs="Arial"/>
        </w:rPr>
        <w:t xml:space="preserve"> </w:t>
      </w:r>
      <w:r w:rsidR="00580AB6" w:rsidRPr="00580AB6">
        <w:rPr>
          <w:rFonts w:ascii="Arial" w:hAnsi="Arial" w:cs="Arial"/>
          <w:b/>
          <w:bCs/>
        </w:rPr>
        <w:t>de la empresa o instituci</w:t>
      </w:r>
      <w:r w:rsidR="00580AB6">
        <w:rPr>
          <w:rFonts w:ascii="Arial" w:hAnsi="Arial" w:cs="Arial"/>
          <w:b/>
          <w:bCs/>
        </w:rPr>
        <w:t>ó</w:t>
      </w:r>
      <w:r w:rsidR="00580AB6" w:rsidRPr="00580AB6">
        <w:rPr>
          <w:rFonts w:ascii="Arial" w:hAnsi="Arial" w:cs="Arial"/>
          <w:b/>
          <w:bCs/>
        </w:rPr>
        <w:t>n</w:t>
      </w:r>
      <w:r>
        <w:rPr>
          <w:rFonts w:ascii="Arial" w:hAnsi="Arial" w:cs="Arial"/>
          <w:b/>
          <w:bCs/>
        </w:rPr>
        <w:t xml:space="preserve"> </w:t>
      </w:r>
      <w:r w:rsidRPr="00E91D4E">
        <w:rPr>
          <w:rFonts w:ascii="Arial" w:hAnsi="Arial" w:cs="Arial"/>
        </w:rPr>
        <w:t>independientemente de</w:t>
      </w:r>
      <w:r>
        <w:rPr>
          <w:rFonts w:ascii="Arial" w:hAnsi="Arial" w:cs="Arial"/>
        </w:rPr>
        <w:t xml:space="preserve">l orden </w:t>
      </w:r>
      <w:r w:rsidRPr="00E91D4E">
        <w:rPr>
          <w:rFonts w:ascii="Arial" w:hAnsi="Arial" w:cs="Arial"/>
        </w:rPr>
        <w:t>de prelación que hayan obtenido en la baremación definitiva</w:t>
      </w:r>
      <w:r w:rsidR="00580AB6" w:rsidRPr="00E91D4E">
        <w:rPr>
          <w:rFonts w:ascii="Arial" w:hAnsi="Arial" w:cs="Arial"/>
        </w:rPr>
        <w:t xml:space="preserve">. </w:t>
      </w:r>
    </w:p>
    <w:p w14:paraId="3A14969A" w14:textId="78761A13" w:rsidR="003236FC" w:rsidRDefault="00580AB6" w:rsidP="003236FC">
      <w:pPr>
        <w:jc w:val="both"/>
        <w:rPr>
          <w:rFonts w:ascii="Arial" w:hAnsi="Arial" w:cs="Arial"/>
        </w:rPr>
      </w:pPr>
      <w:r w:rsidRPr="00580AB6">
        <w:rPr>
          <w:rFonts w:ascii="Arial" w:hAnsi="Arial" w:cs="Arial"/>
        </w:rPr>
        <w:t>S</w:t>
      </w:r>
      <w:r w:rsidR="003236FC" w:rsidRPr="00580AB6">
        <w:rPr>
          <w:rFonts w:ascii="Arial" w:hAnsi="Arial" w:cs="Arial"/>
        </w:rPr>
        <w:t>ie</w:t>
      </w:r>
      <w:r w:rsidR="003236FC" w:rsidRPr="003236FC">
        <w:rPr>
          <w:rFonts w:ascii="Arial" w:hAnsi="Arial" w:cs="Arial"/>
        </w:rPr>
        <w:t xml:space="preserve">mpre </w:t>
      </w:r>
      <w:r w:rsidR="00E91D4E">
        <w:rPr>
          <w:rFonts w:ascii="Arial" w:hAnsi="Arial" w:cs="Arial"/>
        </w:rPr>
        <w:t xml:space="preserve">que se hayan cubierto el número de plazas y </w:t>
      </w:r>
      <w:r w:rsidR="003236FC" w:rsidRPr="003236FC">
        <w:rPr>
          <w:rFonts w:ascii="Arial" w:hAnsi="Arial" w:cs="Arial"/>
        </w:rPr>
        <w:t>que se cumplan el resto de</w:t>
      </w:r>
      <w:r w:rsidR="003236FC">
        <w:rPr>
          <w:rFonts w:ascii="Arial" w:hAnsi="Arial" w:cs="Arial"/>
        </w:rPr>
        <w:t xml:space="preserve"> las</w:t>
      </w:r>
      <w:r w:rsidR="003236FC" w:rsidRPr="003236FC">
        <w:rPr>
          <w:rFonts w:ascii="Arial" w:hAnsi="Arial" w:cs="Arial"/>
        </w:rPr>
        <w:t xml:space="preserve"> bases</w:t>
      </w:r>
      <w:r w:rsidR="003236FC">
        <w:rPr>
          <w:rFonts w:ascii="Arial" w:hAnsi="Arial" w:cs="Arial"/>
        </w:rPr>
        <w:t xml:space="preserve"> </w:t>
      </w:r>
      <w:r w:rsidR="003236FC" w:rsidRPr="003236FC">
        <w:rPr>
          <w:rFonts w:ascii="Arial" w:hAnsi="Arial" w:cs="Arial"/>
        </w:rPr>
        <w:t xml:space="preserve">establecidas el estudiante pasará a formar parte de una lista de </w:t>
      </w:r>
      <w:r w:rsidR="003236FC">
        <w:rPr>
          <w:rFonts w:ascii="Arial" w:hAnsi="Arial" w:cs="Arial"/>
        </w:rPr>
        <w:t>reserva</w:t>
      </w:r>
      <w:r w:rsidR="003236FC" w:rsidRPr="003236FC">
        <w:rPr>
          <w:rFonts w:ascii="Arial" w:hAnsi="Arial" w:cs="Arial"/>
        </w:rPr>
        <w:t xml:space="preserve">. </w:t>
      </w:r>
      <w:r w:rsidR="003236FC">
        <w:rPr>
          <w:rFonts w:ascii="Arial" w:hAnsi="Arial" w:cs="Arial"/>
        </w:rPr>
        <w:t xml:space="preserve">Se </w:t>
      </w:r>
      <w:r w:rsidR="003236FC" w:rsidRPr="003236FC">
        <w:rPr>
          <w:rFonts w:ascii="Arial" w:hAnsi="Arial" w:cs="Arial"/>
        </w:rPr>
        <w:t>dispondrá de plazo mientras</w:t>
      </w:r>
      <w:r w:rsidR="003236FC">
        <w:rPr>
          <w:rFonts w:ascii="Arial" w:hAnsi="Arial" w:cs="Arial"/>
        </w:rPr>
        <w:t xml:space="preserve"> </w:t>
      </w:r>
      <w:r w:rsidR="003236FC" w:rsidRPr="003236FC">
        <w:rPr>
          <w:rFonts w:ascii="Arial" w:hAnsi="Arial" w:cs="Arial"/>
        </w:rPr>
        <w:t>queden becas vacantes.</w:t>
      </w:r>
    </w:p>
    <w:p w14:paraId="0B23207E" w14:textId="77777777" w:rsidR="003236FC" w:rsidRPr="003236FC" w:rsidRDefault="003236FC" w:rsidP="003236FC">
      <w:pPr>
        <w:jc w:val="both"/>
        <w:rPr>
          <w:rFonts w:ascii="Arial" w:hAnsi="Arial" w:cs="Arial"/>
        </w:rPr>
      </w:pPr>
    </w:p>
    <w:p w14:paraId="0B234CA1" w14:textId="71F9A3C7" w:rsidR="00EE0AC0" w:rsidRDefault="003236FC" w:rsidP="003236FC">
      <w:pPr>
        <w:jc w:val="both"/>
        <w:rPr>
          <w:rFonts w:ascii="Arial" w:hAnsi="Arial" w:cs="Arial"/>
        </w:rPr>
      </w:pPr>
      <w:r w:rsidRPr="00580AB6">
        <w:rPr>
          <w:rFonts w:ascii="Arial" w:hAnsi="Arial" w:cs="Arial"/>
          <w:u w:val="single"/>
        </w:rPr>
        <w:t>El solicitante se responsabiliza de la veracidad de los datos presentados en su solicitud, comprometiéndose a aportar, en su caso, las pruebas documentales requeridas</w:t>
      </w:r>
      <w:r w:rsidRPr="003236FC">
        <w:rPr>
          <w:rFonts w:ascii="Arial" w:hAnsi="Arial" w:cs="Arial"/>
        </w:rPr>
        <w:t>.</w:t>
      </w:r>
    </w:p>
    <w:p w14:paraId="110D0501" w14:textId="3B85A6A5" w:rsidR="003236FC" w:rsidRDefault="003236FC" w:rsidP="003236FC">
      <w:pPr>
        <w:jc w:val="both"/>
        <w:rPr>
          <w:rFonts w:ascii="Arial" w:hAnsi="Arial" w:cs="Arial"/>
        </w:rPr>
      </w:pPr>
    </w:p>
    <w:p w14:paraId="1156D306" w14:textId="77777777" w:rsidR="003236FC" w:rsidRPr="003236FC" w:rsidRDefault="003236FC" w:rsidP="003236FC">
      <w:pPr>
        <w:jc w:val="both"/>
        <w:rPr>
          <w:rFonts w:ascii="Arial" w:hAnsi="Arial" w:cs="Arial"/>
        </w:rPr>
      </w:pPr>
    </w:p>
    <w:sectPr w:rsidR="003236FC" w:rsidRPr="003236FC" w:rsidSect="00EE0AC0">
      <w:headerReference w:type="even" r:id="rId11"/>
      <w:headerReference w:type="default" r:id="rId12"/>
      <w:footerReference w:type="even" r:id="rId13"/>
      <w:footerReference w:type="default" r:id="rId14"/>
      <w:headerReference w:type="first" r:id="rId15"/>
      <w:footerReference w:type="first" r:id="rId16"/>
      <w:pgSz w:w="11906" w:h="16838"/>
      <w:pgMar w:top="5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669C6" w14:textId="77777777" w:rsidR="00E92A7A" w:rsidRDefault="00E92A7A" w:rsidP="00580AB6">
      <w:r>
        <w:separator/>
      </w:r>
    </w:p>
  </w:endnote>
  <w:endnote w:type="continuationSeparator" w:id="0">
    <w:p w14:paraId="047293BD" w14:textId="77777777" w:rsidR="00E92A7A" w:rsidRDefault="00E92A7A" w:rsidP="0058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CAF16" w14:textId="77777777" w:rsidR="00580AB6" w:rsidRDefault="00580A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419508"/>
      <w:docPartObj>
        <w:docPartGallery w:val="Page Numbers (Bottom of Page)"/>
        <w:docPartUnique/>
      </w:docPartObj>
    </w:sdtPr>
    <w:sdtEndPr/>
    <w:sdtContent>
      <w:p w14:paraId="4416BC6D" w14:textId="49E4A58D" w:rsidR="00580AB6" w:rsidRDefault="00580AB6">
        <w:pPr>
          <w:pStyle w:val="Piedepgina"/>
          <w:jc w:val="right"/>
        </w:pPr>
        <w:r>
          <w:fldChar w:fldCharType="begin"/>
        </w:r>
        <w:r>
          <w:instrText>PAGE   \* MERGEFORMAT</w:instrText>
        </w:r>
        <w:r>
          <w:fldChar w:fldCharType="separate"/>
        </w:r>
        <w:r>
          <w:t>2</w:t>
        </w:r>
        <w:r>
          <w:fldChar w:fldCharType="end"/>
        </w:r>
      </w:p>
    </w:sdtContent>
  </w:sdt>
  <w:p w14:paraId="238C9711" w14:textId="77777777" w:rsidR="00580AB6" w:rsidRDefault="00580AB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BC1CE" w14:textId="77777777" w:rsidR="00580AB6" w:rsidRDefault="00580A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EDF21" w14:textId="77777777" w:rsidR="00E92A7A" w:rsidRDefault="00E92A7A" w:rsidP="00580AB6">
      <w:r>
        <w:separator/>
      </w:r>
    </w:p>
  </w:footnote>
  <w:footnote w:type="continuationSeparator" w:id="0">
    <w:p w14:paraId="352BD452" w14:textId="77777777" w:rsidR="00E92A7A" w:rsidRDefault="00E92A7A" w:rsidP="0058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153A5" w14:textId="77777777" w:rsidR="00580AB6" w:rsidRDefault="00580AB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45A5" w14:textId="77777777" w:rsidR="00580AB6" w:rsidRDefault="00580A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8DA70" w14:textId="77777777" w:rsidR="00580AB6" w:rsidRDefault="00580AB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C0"/>
    <w:rsid w:val="003236FC"/>
    <w:rsid w:val="00483ACB"/>
    <w:rsid w:val="004F0E0F"/>
    <w:rsid w:val="00574BBE"/>
    <w:rsid w:val="00580AB6"/>
    <w:rsid w:val="00596DB4"/>
    <w:rsid w:val="00893A1A"/>
    <w:rsid w:val="00975847"/>
    <w:rsid w:val="00C64557"/>
    <w:rsid w:val="00CF659D"/>
    <w:rsid w:val="00E91D4E"/>
    <w:rsid w:val="00E92A7A"/>
    <w:rsid w:val="00EE0A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C939"/>
  <w15:docId w15:val="{6981301F-B514-4503-AFDC-D5A6319E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AC0"/>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EE0AC0"/>
  </w:style>
  <w:style w:type="paragraph" w:styleId="Textodeglobo">
    <w:name w:val="Balloon Text"/>
    <w:basedOn w:val="Normal"/>
    <w:link w:val="TextodegloboCar"/>
    <w:uiPriority w:val="99"/>
    <w:semiHidden/>
    <w:unhideWhenUsed/>
    <w:rsid w:val="00574BBE"/>
    <w:rPr>
      <w:rFonts w:ascii="Tahoma" w:hAnsi="Tahoma" w:cs="Tahoma"/>
      <w:sz w:val="16"/>
      <w:szCs w:val="16"/>
    </w:rPr>
  </w:style>
  <w:style w:type="character" w:customStyle="1" w:styleId="TextodegloboCar">
    <w:name w:val="Texto de globo Car"/>
    <w:basedOn w:val="Fuentedeprrafopredeter"/>
    <w:link w:val="Textodeglobo"/>
    <w:uiPriority w:val="99"/>
    <w:semiHidden/>
    <w:rsid w:val="00574BBE"/>
    <w:rPr>
      <w:rFonts w:ascii="Tahoma" w:hAnsi="Tahoma" w:cs="Tahoma"/>
      <w:sz w:val="16"/>
      <w:szCs w:val="16"/>
      <w:lang w:eastAsia="es-ES"/>
    </w:rPr>
  </w:style>
  <w:style w:type="character" w:styleId="Hipervnculo">
    <w:name w:val="Hyperlink"/>
    <w:basedOn w:val="Fuentedeprrafopredeter"/>
    <w:uiPriority w:val="99"/>
    <w:unhideWhenUsed/>
    <w:rsid w:val="003236FC"/>
    <w:rPr>
      <w:color w:val="0563C1" w:themeColor="hyperlink"/>
      <w:u w:val="single"/>
    </w:rPr>
  </w:style>
  <w:style w:type="character" w:styleId="Mencinsinresolver">
    <w:name w:val="Unresolved Mention"/>
    <w:basedOn w:val="Fuentedeprrafopredeter"/>
    <w:uiPriority w:val="99"/>
    <w:semiHidden/>
    <w:unhideWhenUsed/>
    <w:rsid w:val="003236FC"/>
    <w:rPr>
      <w:color w:val="605E5C"/>
      <w:shd w:val="clear" w:color="auto" w:fill="E1DFDD"/>
    </w:rPr>
  </w:style>
  <w:style w:type="paragraph" w:styleId="Encabezado">
    <w:name w:val="header"/>
    <w:basedOn w:val="Normal"/>
    <w:link w:val="EncabezadoCar"/>
    <w:uiPriority w:val="99"/>
    <w:unhideWhenUsed/>
    <w:rsid w:val="00580AB6"/>
    <w:pPr>
      <w:tabs>
        <w:tab w:val="center" w:pos="4252"/>
        <w:tab w:val="right" w:pos="8504"/>
      </w:tabs>
    </w:pPr>
  </w:style>
  <w:style w:type="character" w:customStyle="1" w:styleId="EncabezadoCar">
    <w:name w:val="Encabezado Car"/>
    <w:basedOn w:val="Fuentedeprrafopredeter"/>
    <w:link w:val="Encabezado"/>
    <w:uiPriority w:val="99"/>
    <w:rsid w:val="00580AB6"/>
    <w:rPr>
      <w:rFonts w:ascii="Times New Roman" w:hAnsi="Times New Roman" w:cs="Times New Roman"/>
      <w:sz w:val="24"/>
      <w:szCs w:val="24"/>
      <w:lang w:eastAsia="es-ES"/>
    </w:rPr>
  </w:style>
  <w:style w:type="paragraph" w:styleId="Piedepgina">
    <w:name w:val="footer"/>
    <w:basedOn w:val="Normal"/>
    <w:link w:val="PiedepginaCar"/>
    <w:uiPriority w:val="99"/>
    <w:unhideWhenUsed/>
    <w:rsid w:val="00580AB6"/>
    <w:pPr>
      <w:tabs>
        <w:tab w:val="center" w:pos="4252"/>
        <w:tab w:val="right" w:pos="8504"/>
      </w:tabs>
    </w:pPr>
  </w:style>
  <w:style w:type="character" w:customStyle="1" w:styleId="PiedepginaCar">
    <w:name w:val="Pie de página Car"/>
    <w:basedOn w:val="Fuentedeprrafopredeter"/>
    <w:link w:val="Piedepgina"/>
    <w:uiPriority w:val="99"/>
    <w:rsid w:val="00580AB6"/>
    <w:rPr>
      <w:rFonts w:ascii="Times New Roman" w:hAnsi="Times New Roman" w:cs="Times New Roman"/>
      <w:sz w:val="24"/>
      <w:szCs w:val="24"/>
      <w:lang w:eastAsia="es-ES"/>
    </w:rPr>
  </w:style>
  <w:style w:type="table" w:styleId="Tablaconcuadrcula">
    <w:name w:val="Table Grid"/>
    <w:basedOn w:val="Tablanormal"/>
    <w:uiPriority w:val="39"/>
    <w:rsid w:val="004F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E91D4E"/>
    <w:pPr>
      <w:jc w:val="both"/>
    </w:pPr>
    <w:rPr>
      <w:rFonts w:ascii="Tahoma" w:eastAsia="Times New Roman" w:hAnsi="Tahoma"/>
      <w:b/>
      <w:sz w:val="22"/>
      <w:szCs w:val="20"/>
    </w:rPr>
  </w:style>
  <w:style w:type="character" w:customStyle="1" w:styleId="TextoindependienteCar">
    <w:name w:val="Texto independiente Car"/>
    <w:basedOn w:val="Fuentedeprrafopredeter"/>
    <w:link w:val="Textoindependiente"/>
    <w:semiHidden/>
    <w:rsid w:val="00E91D4E"/>
    <w:rPr>
      <w:rFonts w:ascii="Tahoma" w:eastAsia="Times New Roman" w:hAnsi="Tahoma" w:cs="Times New Roman"/>
      <w:b/>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3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tati.portela@upct.es" TargetMode="External"/><Relationship Id="rId4" Type="http://schemas.openxmlformats.org/officeDocument/2006/relationships/footnotes" Target="footnotes.xml"/><Relationship Id="rId9" Type="http://schemas.openxmlformats.org/officeDocument/2006/relationships/hyperlink" Target="http://www.upct.es/relaciones_internacionales/prog/erasmus.php"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dc:creator>
  <cp:keywords/>
  <dc:description/>
  <cp:lastModifiedBy>PORTELA RODRÍGUEZ, TATI</cp:lastModifiedBy>
  <cp:revision>2</cp:revision>
  <dcterms:created xsi:type="dcterms:W3CDTF">2021-02-05T12:37:00Z</dcterms:created>
  <dcterms:modified xsi:type="dcterms:W3CDTF">2021-02-05T12:37:00Z</dcterms:modified>
</cp:coreProperties>
</file>